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641C" w14:textId="7EFDC432" w:rsidR="00D96339" w:rsidRPr="00D96339" w:rsidRDefault="006B6D3F" w:rsidP="00D96339">
      <w:pPr>
        <w:tabs>
          <w:tab w:val="left" w:pos="-1440"/>
          <w:tab w:val="left" w:pos="-720"/>
        </w:tabs>
        <w:spacing w:after="480" w:line="240" w:lineRule="atLeast"/>
        <w:ind w:left="907" w:hanging="907"/>
        <w:jc w:val="center"/>
        <w:rPr>
          <w:rFonts w:eastAsia="Times New Roman" w:cs="Calibri"/>
          <w:b/>
          <w:sz w:val="28"/>
          <w:szCs w:val="28"/>
        </w:rPr>
      </w:pPr>
      <w:r w:rsidRPr="006B6D3F">
        <w:rPr>
          <w:rFonts w:eastAsia="Times New Roman" w:cs="Calibri"/>
          <w:b/>
          <w:sz w:val="28"/>
          <w:szCs w:val="28"/>
        </w:rPr>
        <w:t>Example of a Report Editing Proce</w:t>
      </w:r>
      <w:r w:rsidR="00D91A6B">
        <w:rPr>
          <w:rFonts w:eastAsia="Times New Roman" w:cs="Calibri"/>
          <w:b/>
          <w:sz w:val="28"/>
          <w:szCs w:val="28"/>
        </w:rPr>
        <w:t>ss</w:t>
      </w:r>
    </w:p>
    <w:p w14:paraId="3720B7C4" w14:textId="7F0E3ECD" w:rsidR="00047A5E" w:rsidRPr="00047A5E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The Editorial Committee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(EC)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reviews the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draft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report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for compliance with the </w:t>
      </w:r>
      <w:r w:rsidR="00160A43">
        <w:rPr>
          <w:rFonts w:ascii="Times New Roman" w:eastAsia="Times New Roman" w:hAnsi="Times New Roman"/>
          <w:sz w:val="24"/>
          <w:szCs w:val="20"/>
        </w:rPr>
        <w:t xml:space="preserve">jury’s approved report format and the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Report Content Checklist. </w:t>
      </w:r>
    </w:p>
    <w:p w14:paraId="7D36A521" w14:textId="37AB72A9" w:rsidR="00047A5E" w:rsidRPr="00047A5E" w:rsidRDefault="00047A5E" w:rsidP="005A65C3">
      <w:pPr>
        <w:numPr>
          <w:ilvl w:val="0"/>
          <w:numId w:val="8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If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the draft report </w:t>
      </w:r>
      <w:r w:rsidR="00160A43">
        <w:rPr>
          <w:rFonts w:ascii="Times New Roman" w:eastAsia="Times New Roman" w:hAnsi="Times New Roman"/>
          <w:sz w:val="24"/>
          <w:szCs w:val="20"/>
        </w:rPr>
        <w:t xml:space="preserve">does not follow the format or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does </w:t>
      </w:r>
      <w:r w:rsidRPr="00047A5E">
        <w:rPr>
          <w:rFonts w:ascii="Times New Roman" w:eastAsia="Times New Roman" w:hAnsi="Times New Roman"/>
          <w:sz w:val="24"/>
          <w:szCs w:val="20"/>
        </w:rPr>
        <w:t>not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 meet the requirements of the </w:t>
      </w:r>
      <w:r w:rsidR="005A65C3">
        <w:rPr>
          <w:rFonts w:ascii="Times New Roman" w:eastAsia="Times New Roman" w:hAnsi="Times New Roman"/>
          <w:sz w:val="24"/>
          <w:szCs w:val="20"/>
        </w:rPr>
        <w:t>c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hecklist, EC returns it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to the investigating committee with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a description </w:t>
      </w:r>
      <w:r w:rsidR="006B6D3F">
        <w:rPr>
          <w:rFonts w:ascii="Times New Roman" w:eastAsia="Times New Roman" w:hAnsi="Times New Roman"/>
          <w:sz w:val="24"/>
          <w:szCs w:val="20"/>
        </w:rPr>
        <w:t>of the shortcomings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. If the investigating committee and the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EC </w:t>
      </w:r>
      <w:r w:rsidRPr="00047A5E">
        <w:rPr>
          <w:rFonts w:ascii="Times New Roman" w:eastAsia="Times New Roman" w:hAnsi="Times New Roman"/>
          <w:sz w:val="24"/>
          <w:szCs w:val="20"/>
        </w:rPr>
        <w:t>disagree, the committee may take the issue up with the entire jury panel for resolution.</w:t>
      </w:r>
    </w:p>
    <w:p w14:paraId="3469D568" w14:textId="6EEDA825" w:rsidR="00047A5E" w:rsidRPr="00047A5E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When the </w:t>
      </w:r>
      <w:r w:rsidR="00C724A8">
        <w:rPr>
          <w:rFonts w:ascii="Times New Roman" w:eastAsia="Times New Roman" w:hAnsi="Times New Roman"/>
          <w:sz w:val="24"/>
          <w:szCs w:val="20"/>
        </w:rPr>
        <w:t xml:space="preserve">draft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report is ready for editing, the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EC </w:t>
      </w:r>
      <w:r w:rsidRPr="00047A5E">
        <w:rPr>
          <w:rFonts w:ascii="Times New Roman" w:eastAsia="Times New Roman" w:hAnsi="Times New Roman"/>
          <w:sz w:val="24"/>
          <w:szCs w:val="20"/>
        </w:rPr>
        <w:t>selects a lead editor for the report, who is not a member of the investigating committee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.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14C99AD3" w14:textId="5A7C9DBF" w:rsidR="00160A43" w:rsidRDefault="00C724A8" w:rsidP="005A65C3">
      <w:pPr>
        <w:numPr>
          <w:ilvl w:val="0"/>
          <w:numId w:val="9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The </w:t>
      </w:r>
      <w:r w:rsidR="00160A43">
        <w:rPr>
          <w:rFonts w:ascii="Times New Roman" w:eastAsia="Times New Roman" w:hAnsi="Times New Roman"/>
          <w:sz w:val="24"/>
          <w:szCs w:val="20"/>
        </w:rPr>
        <w:t xml:space="preserve">lead editor </w:t>
      </w:r>
      <w:proofErr w:type="gramStart"/>
      <w:r w:rsidR="00160A43">
        <w:rPr>
          <w:rFonts w:ascii="Times New Roman" w:eastAsia="Times New Roman" w:hAnsi="Times New Roman"/>
          <w:sz w:val="24"/>
          <w:szCs w:val="20"/>
        </w:rPr>
        <w:t>is in charge of</w:t>
      </w:r>
      <w:proofErr w:type="gramEnd"/>
      <w:r w:rsidR="00160A43">
        <w:rPr>
          <w:rFonts w:ascii="Times New Roman" w:eastAsia="Times New Roman" w:hAnsi="Times New Roman"/>
          <w:sz w:val="24"/>
          <w:szCs w:val="20"/>
        </w:rPr>
        <w:t xml:space="preserve"> editing the draft report using MS Word with Track Changes (or similar software). One or more other members of the EC may assist in the initial editing.</w:t>
      </w:r>
    </w:p>
    <w:p w14:paraId="37E5A1F8" w14:textId="7A8B0F17" w:rsidR="00160A43" w:rsidRDefault="00160A43" w:rsidP="005A65C3">
      <w:pPr>
        <w:numPr>
          <w:ilvl w:val="0"/>
          <w:numId w:val="9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The draft report is edited for both content and conformance with editorial standards.</w:t>
      </w:r>
    </w:p>
    <w:p w14:paraId="5DA8DF55" w14:textId="2A61F6C2" w:rsidR="00C724A8" w:rsidRPr="00160A43" w:rsidRDefault="00160A43" w:rsidP="00160A43">
      <w:pPr>
        <w:numPr>
          <w:ilvl w:val="0"/>
          <w:numId w:val="9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Th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e </w:t>
      </w:r>
      <w:r w:rsidR="005A65C3">
        <w:rPr>
          <w:rFonts w:ascii="Times New Roman" w:eastAsia="Times New Roman" w:hAnsi="Times New Roman"/>
          <w:sz w:val="24"/>
          <w:szCs w:val="20"/>
        </w:rPr>
        <w:t>investigating committee provides the EC its Report Logic Matrix to allow the EC to confirm that the facts have been verified.</w:t>
      </w:r>
    </w:p>
    <w:p w14:paraId="328CB824" w14:textId="1A836A6F" w:rsidR="000F6F88" w:rsidRPr="00047A5E" w:rsidRDefault="00160A43" w:rsidP="000F6F88">
      <w:pPr>
        <w:numPr>
          <w:ilvl w:val="0"/>
          <w:numId w:val="9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</w:t>
      </w:r>
      <w:r w:rsidR="000F6F88" w:rsidRPr="00047A5E">
        <w:rPr>
          <w:rFonts w:ascii="Times New Roman" w:eastAsia="Times New Roman" w:hAnsi="Times New Roman"/>
          <w:sz w:val="24"/>
          <w:szCs w:val="20"/>
        </w:rPr>
        <w:t>he lead editor may inquire about source documentation of facts and findings.</w:t>
      </w:r>
    </w:p>
    <w:p w14:paraId="5B810502" w14:textId="77777777" w:rsidR="00C724A8" w:rsidRDefault="006B6D3F" w:rsidP="005A65C3">
      <w:pPr>
        <w:numPr>
          <w:ilvl w:val="0"/>
          <w:numId w:val="9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The lead editor completes the Checklist for Review and Editing of Draft Reports.</w:t>
      </w:r>
    </w:p>
    <w:p w14:paraId="7FAA05F3" w14:textId="2B8CD0DF" w:rsidR="00047A5E" w:rsidRPr="00047A5E" w:rsidRDefault="00047A5E" w:rsidP="005A65C3">
      <w:pPr>
        <w:numPr>
          <w:ilvl w:val="0"/>
          <w:numId w:val="9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>The representative of the investigating committee is consulted as required to</w:t>
      </w:r>
      <w:r w:rsidR="00160A43">
        <w:rPr>
          <w:rFonts w:ascii="Times New Roman" w:eastAsia="Times New Roman" w:hAnsi="Times New Roman"/>
          <w:sz w:val="24"/>
          <w:szCs w:val="20"/>
        </w:rPr>
        <w:t xml:space="preserve"> enable the EC to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 </w:t>
      </w:r>
      <w:r w:rsidR="009411CE">
        <w:rPr>
          <w:rFonts w:ascii="Times New Roman" w:eastAsia="Times New Roman" w:hAnsi="Times New Roman"/>
          <w:sz w:val="24"/>
          <w:szCs w:val="20"/>
        </w:rPr>
        <w:t>confirm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 </w:t>
      </w:r>
      <w:r w:rsidR="00160A43">
        <w:rPr>
          <w:rFonts w:ascii="Times New Roman" w:eastAsia="Times New Roman" w:hAnsi="Times New Roman"/>
          <w:sz w:val="24"/>
          <w:szCs w:val="20"/>
        </w:rPr>
        <w:t xml:space="preserve">its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understanding of the intent of the report text and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ensure </w:t>
      </w:r>
      <w:r w:rsidRPr="00047A5E">
        <w:rPr>
          <w:rFonts w:ascii="Times New Roman" w:eastAsia="Times New Roman" w:hAnsi="Times New Roman"/>
          <w:sz w:val="24"/>
          <w:szCs w:val="20"/>
        </w:rPr>
        <w:t>that editorial revisions do not inadvertently change the report’s meaning.</w:t>
      </w:r>
    </w:p>
    <w:p w14:paraId="38B32E85" w14:textId="24596465" w:rsidR="00047A5E" w:rsidRPr="00047A5E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When editing is substantially complete, the lead editor distributes copies of the edited </w:t>
      </w:r>
      <w:r w:rsidR="00C724A8">
        <w:rPr>
          <w:rFonts w:ascii="Times New Roman" w:eastAsia="Times New Roman" w:hAnsi="Times New Roman"/>
          <w:sz w:val="24"/>
          <w:szCs w:val="20"/>
        </w:rPr>
        <w:t xml:space="preserve">draft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report (hard copy or electronically) to at least two other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EC </w:t>
      </w:r>
      <w:r w:rsidRPr="00047A5E">
        <w:rPr>
          <w:rFonts w:ascii="Times New Roman" w:eastAsia="Times New Roman" w:hAnsi="Times New Roman"/>
          <w:sz w:val="24"/>
          <w:szCs w:val="20"/>
        </w:rPr>
        <w:t>members for review.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 Their combined edits are submitted to the full EC for input.</w:t>
      </w:r>
    </w:p>
    <w:p w14:paraId="4D0C65E1" w14:textId="38D037BA" w:rsidR="00047A5E" w:rsidRPr="00047A5E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After the </w:t>
      </w:r>
      <w:r w:rsidR="006B6D3F">
        <w:rPr>
          <w:rFonts w:ascii="Times New Roman" w:eastAsia="Times New Roman" w:hAnsi="Times New Roman"/>
          <w:sz w:val="24"/>
          <w:szCs w:val="20"/>
        </w:rPr>
        <w:t xml:space="preserve">EC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agrees on the edits, the </w:t>
      </w:r>
      <w:r w:rsidR="00C724A8">
        <w:rPr>
          <w:rFonts w:ascii="Times New Roman" w:eastAsia="Times New Roman" w:hAnsi="Times New Roman"/>
          <w:sz w:val="24"/>
          <w:szCs w:val="20"/>
        </w:rPr>
        <w:t xml:space="preserve">draft </w:t>
      </w:r>
      <w:r w:rsidRPr="00047A5E">
        <w:rPr>
          <w:rFonts w:ascii="Times New Roman" w:eastAsia="Times New Roman" w:hAnsi="Times New Roman"/>
          <w:sz w:val="24"/>
          <w:szCs w:val="20"/>
        </w:rPr>
        <w:t>report is returned to the investigating committee. The lead editor explain</w:t>
      </w:r>
      <w:r w:rsidR="00E77B10">
        <w:rPr>
          <w:rFonts w:ascii="Times New Roman" w:eastAsia="Times New Roman" w:hAnsi="Times New Roman"/>
          <w:sz w:val="24"/>
          <w:szCs w:val="20"/>
        </w:rPr>
        <w:t>s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the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editorial changes as requested by the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investigating </w:t>
      </w:r>
      <w:r w:rsidRPr="00047A5E">
        <w:rPr>
          <w:rFonts w:ascii="Times New Roman" w:eastAsia="Times New Roman" w:hAnsi="Times New Roman"/>
          <w:sz w:val="24"/>
          <w:szCs w:val="20"/>
        </w:rPr>
        <w:t>committee.</w:t>
      </w:r>
    </w:p>
    <w:p w14:paraId="6FAD401A" w14:textId="26F6ABDF" w:rsidR="00C724A8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The </w:t>
      </w:r>
      <w:r w:rsidR="00C724A8">
        <w:rPr>
          <w:rFonts w:ascii="Times New Roman" w:eastAsia="Times New Roman" w:hAnsi="Times New Roman"/>
          <w:sz w:val="24"/>
          <w:szCs w:val="20"/>
        </w:rPr>
        <w:t xml:space="preserve">investigating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committee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conducts any needed additional investigation and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revises the </w:t>
      </w:r>
      <w:r w:rsidR="000334D3">
        <w:rPr>
          <w:rFonts w:ascii="Times New Roman" w:eastAsia="Times New Roman" w:hAnsi="Times New Roman"/>
          <w:sz w:val="24"/>
          <w:szCs w:val="20"/>
        </w:rPr>
        <w:t xml:space="preserve">draft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report as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appropriate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and </w:t>
      </w:r>
      <w:r w:rsidR="00C724A8">
        <w:rPr>
          <w:rFonts w:ascii="Times New Roman" w:eastAsia="Times New Roman" w:hAnsi="Times New Roman"/>
          <w:sz w:val="24"/>
          <w:szCs w:val="20"/>
        </w:rPr>
        <w:t>re-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submits it to </w:t>
      </w:r>
      <w:r w:rsidR="00C724A8">
        <w:rPr>
          <w:rFonts w:ascii="Times New Roman" w:eastAsia="Times New Roman" w:hAnsi="Times New Roman"/>
          <w:sz w:val="24"/>
          <w:szCs w:val="20"/>
        </w:rPr>
        <w:t>the EC, which may suggest further edits.</w:t>
      </w:r>
      <w:r w:rsidR="009634F7">
        <w:rPr>
          <w:rFonts w:ascii="Times New Roman" w:eastAsia="Times New Roman" w:hAnsi="Times New Roman"/>
          <w:sz w:val="24"/>
          <w:szCs w:val="20"/>
        </w:rPr>
        <w:t xml:space="preserve"> The two committees should meet as needed if further discussion would be helpful.</w:t>
      </w:r>
      <w:r w:rsidR="00C724A8"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64811DB4" w14:textId="5853EF5B" w:rsidR="00047A5E" w:rsidRDefault="00C724A8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The investigating committee shares the draft report with the </w:t>
      </w:r>
      <w:r w:rsidR="00047A5E" w:rsidRPr="00047A5E">
        <w:rPr>
          <w:rFonts w:ascii="Times New Roman" w:eastAsia="Times New Roman" w:hAnsi="Times New Roman"/>
          <w:sz w:val="24"/>
          <w:szCs w:val="20"/>
        </w:rPr>
        <w:t xml:space="preserve">entire jury panel for </w:t>
      </w:r>
      <w:r>
        <w:rPr>
          <w:rFonts w:ascii="Times New Roman" w:eastAsia="Times New Roman" w:hAnsi="Times New Roman"/>
          <w:sz w:val="24"/>
          <w:szCs w:val="20"/>
        </w:rPr>
        <w:t>its input and guidance, conducts any further investigation as needed, and modifies the draft as appropriate.</w:t>
      </w:r>
    </w:p>
    <w:p w14:paraId="485D70C3" w14:textId="38A8BDA4" w:rsidR="005A65C3" w:rsidRDefault="00C724A8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 xml:space="preserve">The investigating committee </w:t>
      </w:r>
      <w:r w:rsidR="00377642" w:rsidRPr="00377642">
        <w:rPr>
          <w:rFonts w:ascii="Times New Roman" w:eastAsia="Times New Roman" w:hAnsi="Times New Roman"/>
          <w:sz w:val="24"/>
          <w:szCs w:val="20"/>
        </w:rPr>
        <w:t>provides this draft for submittal to the jury’s legal advisor for review</w:t>
      </w:r>
      <w:r w:rsidR="005A65C3">
        <w:rPr>
          <w:rFonts w:ascii="Times New Roman" w:eastAsia="Times New Roman" w:hAnsi="Times New Roman"/>
          <w:sz w:val="24"/>
          <w:szCs w:val="20"/>
        </w:rPr>
        <w:t>.</w:t>
      </w:r>
    </w:p>
    <w:p w14:paraId="43BBB1AC" w14:textId="77777777" w:rsidR="005A65C3" w:rsidRDefault="005A65C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The investigating committee makes changes to the draft report based on the legal advisor’s input.</w:t>
      </w:r>
    </w:p>
    <w:p w14:paraId="129BDC3E" w14:textId="27124AF4" w:rsidR="00C724A8" w:rsidRDefault="005A65C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The investigating committee </w:t>
      </w:r>
      <w:r w:rsidR="00C724A8">
        <w:rPr>
          <w:rFonts w:ascii="Times New Roman" w:eastAsia="Times New Roman" w:hAnsi="Times New Roman"/>
          <w:sz w:val="24"/>
          <w:szCs w:val="20"/>
        </w:rPr>
        <w:t>continues to re-draft the report and sends it to the EC for further editing.</w:t>
      </w:r>
      <w:r>
        <w:rPr>
          <w:rFonts w:ascii="Times New Roman" w:eastAsia="Times New Roman" w:hAnsi="Times New Roman"/>
          <w:sz w:val="24"/>
          <w:szCs w:val="20"/>
        </w:rPr>
        <w:t xml:space="preserve"> This back-and-forth process may result in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additional research and interviews and </w:t>
      </w:r>
      <w:r>
        <w:rPr>
          <w:rFonts w:ascii="Times New Roman" w:eastAsia="Times New Roman" w:hAnsi="Times New Roman"/>
          <w:sz w:val="24"/>
          <w:szCs w:val="20"/>
        </w:rPr>
        <w:t>the production of several drafts.</w:t>
      </w:r>
    </w:p>
    <w:p w14:paraId="005CF851" w14:textId="77777777" w:rsidR="00C724A8" w:rsidRPr="00047A5E" w:rsidRDefault="00C724A8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When both the investigating committee and the EC believe the report is in its last draft, the investigating committee submits it to the full panel for approval</w:t>
      </w:r>
      <w:r w:rsidR="000334D3">
        <w:rPr>
          <w:rFonts w:ascii="Times New Roman" w:eastAsia="Times New Roman" w:hAnsi="Times New Roman"/>
          <w:sz w:val="24"/>
          <w:szCs w:val="20"/>
        </w:rPr>
        <w:t xml:space="preserve"> to conduct one or more exit interviews.</w:t>
      </w:r>
    </w:p>
    <w:p w14:paraId="09AEDAF9" w14:textId="044D38E6" w:rsidR="00047A5E" w:rsidRPr="00047A5E" w:rsidRDefault="00E77B10" w:rsidP="005A65C3">
      <w:pPr>
        <w:numPr>
          <w:ilvl w:val="0"/>
          <w:numId w:val="10"/>
        </w:numPr>
        <w:tabs>
          <w:tab w:val="left" w:pos="-1440"/>
          <w:tab w:val="left" w:pos="-720"/>
        </w:tabs>
        <w:spacing w:before="240" w:after="120" w:line="240" w:lineRule="atLeast"/>
        <w:ind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The draft r</w:t>
      </w:r>
      <w:r w:rsidR="00047A5E" w:rsidRPr="00047A5E">
        <w:rPr>
          <w:rFonts w:ascii="Times New Roman" w:eastAsia="Times New Roman" w:hAnsi="Times New Roman"/>
          <w:sz w:val="24"/>
          <w:szCs w:val="20"/>
        </w:rPr>
        <w:t>eport should be distributed to the entire jury panel members a week prior to the request for a vote for approval.</w:t>
      </w:r>
    </w:p>
    <w:p w14:paraId="141347FF" w14:textId="77777777" w:rsidR="000334D3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After approval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of the draft report 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by the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full </w:t>
      </w:r>
      <w:r w:rsidRPr="00047A5E">
        <w:rPr>
          <w:rFonts w:ascii="Times New Roman" w:eastAsia="Times New Roman" w:hAnsi="Times New Roman"/>
          <w:sz w:val="24"/>
          <w:szCs w:val="20"/>
        </w:rPr>
        <w:t>jury panel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 (except for any recused jurors)</w:t>
      </w:r>
      <w:r w:rsidR="000334D3">
        <w:rPr>
          <w:rFonts w:ascii="Times New Roman" w:eastAsia="Times New Roman" w:hAnsi="Times New Roman"/>
          <w:sz w:val="24"/>
          <w:szCs w:val="20"/>
        </w:rPr>
        <w:t>, the investigating committee conducts the exit interview(s), conducts any further investigation as needed, and then produces the final draft of the report.</w:t>
      </w:r>
    </w:p>
    <w:p w14:paraId="42BDB2B5" w14:textId="77777777" w:rsidR="000334D3" w:rsidRDefault="000334D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The EC edits the final draft of the report and returns it to the investigating committee for any last modification</w:t>
      </w:r>
      <w:r w:rsidR="000F6F88">
        <w:rPr>
          <w:rFonts w:ascii="Times New Roman" w:eastAsia="Times New Roman" w:hAnsi="Times New Roman"/>
          <w:sz w:val="24"/>
          <w:szCs w:val="20"/>
        </w:rPr>
        <w:t>s</w:t>
      </w:r>
      <w:r>
        <w:rPr>
          <w:rFonts w:ascii="Times New Roman" w:eastAsia="Times New Roman" w:hAnsi="Times New Roman"/>
          <w:sz w:val="24"/>
          <w:szCs w:val="20"/>
        </w:rPr>
        <w:t>.</w:t>
      </w:r>
    </w:p>
    <w:p w14:paraId="027D9360" w14:textId="77777777" w:rsidR="000334D3" w:rsidRDefault="000334D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The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Foreperson (unless recused, in which case the pro </w:t>
      </w:r>
      <w:proofErr w:type="spellStart"/>
      <w:r w:rsidR="000F6F88">
        <w:rPr>
          <w:rFonts w:ascii="Times New Roman" w:eastAsia="Times New Roman" w:hAnsi="Times New Roman"/>
          <w:sz w:val="24"/>
          <w:szCs w:val="20"/>
        </w:rPr>
        <w:t>tem</w:t>
      </w:r>
      <w:proofErr w:type="spellEnd"/>
      <w:r w:rsidR="000F6F88">
        <w:rPr>
          <w:rFonts w:ascii="Times New Roman" w:eastAsia="Times New Roman" w:hAnsi="Times New Roman"/>
          <w:sz w:val="24"/>
          <w:szCs w:val="20"/>
        </w:rPr>
        <w:t xml:space="preserve">) forwards the final draft </w:t>
      </w:r>
      <w:r>
        <w:rPr>
          <w:rFonts w:ascii="Times New Roman" w:eastAsia="Times New Roman" w:hAnsi="Times New Roman"/>
          <w:sz w:val="24"/>
          <w:szCs w:val="20"/>
        </w:rPr>
        <w:t>to the jury’s legal advisor for review.</w:t>
      </w:r>
    </w:p>
    <w:p w14:paraId="268B7BEE" w14:textId="5DC36BF1" w:rsidR="000334D3" w:rsidRDefault="000334D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The jury, the investigating committee, and the EC work together to make a</w:t>
      </w:r>
      <w:r w:rsidR="00D91A6B">
        <w:rPr>
          <w:rFonts w:ascii="Times New Roman" w:eastAsia="Times New Roman" w:hAnsi="Times New Roman"/>
          <w:sz w:val="24"/>
          <w:szCs w:val="20"/>
        </w:rPr>
        <w:t xml:space="preserve">ppropriate </w:t>
      </w:r>
      <w:r>
        <w:rPr>
          <w:rFonts w:ascii="Times New Roman" w:eastAsia="Times New Roman" w:hAnsi="Times New Roman"/>
          <w:sz w:val="24"/>
          <w:szCs w:val="20"/>
        </w:rPr>
        <w:t>changes based on the legal advisor’s input.</w:t>
      </w:r>
    </w:p>
    <w:p w14:paraId="501E19D3" w14:textId="77777777" w:rsidR="000334D3" w:rsidRPr="000334D3" w:rsidRDefault="000334D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334D3">
        <w:rPr>
          <w:rFonts w:ascii="Times New Roman" w:eastAsia="Times New Roman" w:hAnsi="Times New Roman"/>
          <w:sz w:val="24"/>
          <w:szCs w:val="20"/>
        </w:rPr>
        <w:t xml:space="preserve">A supermajority </w:t>
      </w:r>
      <w:proofErr w:type="gramStart"/>
      <w:r w:rsidRPr="000334D3">
        <w:rPr>
          <w:rFonts w:ascii="Times New Roman" w:eastAsia="Times New Roman" w:hAnsi="Times New Roman"/>
          <w:sz w:val="24"/>
          <w:szCs w:val="20"/>
        </w:rPr>
        <w:t>vote</w:t>
      </w:r>
      <w:proofErr w:type="gramEnd"/>
      <w:r w:rsidRPr="000334D3">
        <w:rPr>
          <w:rFonts w:ascii="Times New Roman" w:eastAsia="Times New Roman" w:hAnsi="Times New Roman"/>
          <w:sz w:val="24"/>
          <w:szCs w:val="20"/>
        </w:rPr>
        <w:t xml:space="preserve"> of the full jury (except for any recused jurors) is required for the adoption of </w:t>
      </w:r>
      <w:r w:rsidR="000F6F88">
        <w:rPr>
          <w:rFonts w:ascii="Times New Roman" w:eastAsia="Times New Roman" w:hAnsi="Times New Roman"/>
          <w:sz w:val="24"/>
          <w:szCs w:val="20"/>
        </w:rPr>
        <w:t>the</w:t>
      </w:r>
      <w:r w:rsidRPr="000334D3">
        <w:rPr>
          <w:rFonts w:ascii="Times New Roman" w:eastAsia="Times New Roman" w:hAnsi="Times New Roman"/>
          <w:sz w:val="24"/>
          <w:szCs w:val="20"/>
        </w:rPr>
        <w:t xml:space="preserve"> report. </w:t>
      </w:r>
    </w:p>
    <w:p w14:paraId="2DD1A59F" w14:textId="12C6BF86" w:rsidR="000334D3" w:rsidRDefault="000334D3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Once the report is a</w:t>
      </w:r>
      <w:r w:rsidR="00E77B10">
        <w:rPr>
          <w:rFonts w:ascii="Times New Roman" w:eastAsia="Times New Roman" w:hAnsi="Times New Roman"/>
          <w:sz w:val="24"/>
          <w:szCs w:val="20"/>
        </w:rPr>
        <w:t xml:space="preserve">dopted </w:t>
      </w:r>
      <w:r>
        <w:rPr>
          <w:rFonts w:ascii="Times New Roman" w:eastAsia="Times New Roman" w:hAnsi="Times New Roman"/>
          <w:sz w:val="24"/>
          <w:szCs w:val="20"/>
        </w:rPr>
        <w:t xml:space="preserve">by the jury, the Foreperson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(unless recused) </w:t>
      </w:r>
      <w:r>
        <w:rPr>
          <w:rFonts w:ascii="Times New Roman" w:eastAsia="Times New Roman" w:hAnsi="Times New Roman"/>
          <w:sz w:val="24"/>
          <w:szCs w:val="20"/>
        </w:rPr>
        <w:t>delivers it to the judge</w:t>
      </w:r>
      <w:r w:rsidR="00D91A6B">
        <w:rPr>
          <w:rFonts w:ascii="Times New Roman" w:eastAsia="Times New Roman" w:hAnsi="Times New Roman"/>
          <w:sz w:val="24"/>
          <w:szCs w:val="20"/>
        </w:rPr>
        <w:t xml:space="preserve"> for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input or </w:t>
      </w:r>
      <w:r w:rsidR="00D91A6B">
        <w:rPr>
          <w:rFonts w:ascii="Times New Roman" w:eastAsia="Times New Roman" w:hAnsi="Times New Roman"/>
          <w:sz w:val="24"/>
          <w:szCs w:val="20"/>
        </w:rPr>
        <w:t>approval</w:t>
      </w:r>
      <w:r>
        <w:rPr>
          <w:rFonts w:ascii="Times New Roman" w:eastAsia="Times New Roman" w:hAnsi="Times New Roman"/>
          <w:sz w:val="24"/>
          <w:szCs w:val="20"/>
        </w:rPr>
        <w:t>.</w:t>
      </w:r>
    </w:p>
    <w:p w14:paraId="5ECB82CD" w14:textId="2A536384" w:rsidR="00047A5E" w:rsidRPr="00D91A6B" w:rsidRDefault="00D91A6B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The jury, the investigating committee, and the EC work together to make appropriate changes based on the </w:t>
      </w:r>
      <w:r w:rsidR="000F6F88">
        <w:rPr>
          <w:rFonts w:ascii="Times New Roman" w:eastAsia="Times New Roman" w:hAnsi="Times New Roman"/>
          <w:sz w:val="24"/>
          <w:szCs w:val="20"/>
        </w:rPr>
        <w:t xml:space="preserve">judge’s </w:t>
      </w:r>
      <w:r>
        <w:rPr>
          <w:rFonts w:ascii="Times New Roman" w:eastAsia="Times New Roman" w:hAnsi="Times New Roman"/>
          <w:sz w:val="24"/>
          <w:szCs w:val="20"/>
        </w:rPr>
        <w:t>input.</w:t>
      </w:r>
    </w:p>
    <w:p w14:paraId="4065DB99" w14:textId="56486364" w:rsidR="00047A5E" w:rsidRPr="00795E01" w:rsidRDefault="00047A5E" w:rsidP="005A65C3">
      <w:pPr>
        <w:numPr>
          <w:ilvl w:val="0"/>
          <w:numId w:val="1"/>
        </w:numPr>
        <w:tabs>
          <w:tab w:val="left" w:pos="-1440"/>
          <w:tab w:val="left" w:pos="-720"/>
        </w:tabs>
        <w:spacing w:before="240" w:after="120" w:line="240" w:lineRule="atLeast"/>
        <w:ind w:left="360" w:right="360"/>
        <w:rPr>
          <w:rFonts w:ascii="Times New Roman" w:eastAsia="Times New Roman" w:hAnsi="Times New Roman"/>
          <w:sz w:val="24"/>
          <w:szCs w:val="20"/>
        </w:rPr>
      </w:pPr>
      <w:r w:rsidRPr="00047A5E">
        <w:rPr>
          <w:rFonts w:ascii="Times New Roman" w:eastAsia="Times New Roman" w:hAnsi="Times New Roman"/>
          <w:sz w:val="24"/>
          <w:szCs w:val="20"/>
        </w:rPr>
        <w:t xml:space="preserve">After approval by the judge, </w:t>
      </w:r>
      <w:r w:rsidR="009411CE">
        <w:rPr>
          <w:rFonts w:ascii="Times New Roman" w:eastAsia="Times New Roman" w:hAnsi="Times New Roman"/>
          <w:sz w:val="24"/>
          <w:szCs w:val="20"/>
        </w:rPr>
        <w:t>a</w:t>
      </w:r>
      <w:r w:rsidRPr="00047A5E">
        <w:rPr>
          <w:rFonts w:ascii="Times New Roman" w:eastAsia="Times New Roman" w:hAnsi="Times New Roman"/>
          <w:sz w:val="24"/>
          <w:szCs w:val="20"/>
        </w:rPr>
        <w:t xml:space="preserve">rrangements are made for distribution </w:t>
      </w:r>
      <w:r w:rsidR="00E77B10">
        <w:rPr>
          <w:rFonts w:ascii="Times New Roman" w:eastAsia="Times New Roman" w:hAnsi="Times New Roman"/>
          <w:sz w:val="24"/>
          <w:szCs w:val="20"/>
        </w:rPr>
        <w:t xml:space="preserve">of the approved report </w:t>
      </w:r>
      <w:r w:rsidRPr="00047A5E">
        <w:rPr>
          <w:rFonts w:ascii="Times New Roman" w:eastAsia="Times New Roman" w:hAnsi="Times New Roman"/>
          <w:sz w:val="24"/>
          <w:szCs w:val="20"/>
        </w:rPr>
        <w:t>to the affected entities</w:t>
      </w:r>
      <w:r w:rsidR="009634F7">
        <w:rPr>
          <w:rFonts w:ascii="Times New Roman" w:eastAsia="Times New Roman" w:hAnsi="Times New Roman"/>
          <w:sz w:val="24"/>
          <w:szCs w:val="20"/>
        </w:rPr>
        <w:t xml:space="preserve"> two days prior to its public release</w:t>
      </w:r>
      <w:r w:rsidR="00E77B10">
        <w:rPr>
          <w:rFonts w:ascii="Times New Roman" w:eastAsia="Times New Roman" w:hAnsi="Times New Roman"/>
          <w:sz w:val="24"/>
          <w:szCs w:val="20"/>
        </w:rPr>
        <w:t xml:space="preserve">. The public release is accomplished by </w:t>
      </w:r>
      <w:r w:rsidR="009634F7">
        <w:rPr>
          <w:rFonts w:ascii="Times New Roman" w:eastAsia="Times New Roman" w:hAnsi="Times New Roman"/>
          <w:sz w:val="24"/>
          <w:szCs w:val="20"/>
        </w:rPr>
        <w:t xml:space="preserve">posting </w:t>
      </w:r>
      <w:r w:rsidR="00E77B10">
        <w:rPr>
          <w:rFonts w:ascii="Times New Roman" w:eastAsia="Times New Roman" w:hAnsi="Times New Roman"/>
          <w:sz w:val="24"/>
          <w:szCs w:val="20"/>
        </w:rPr>
        <w:t xml:space="preserve">the report </w:t>
      </w:r>
      <w:r w:rsidR="009634F7">
        <w:rPr>
          <w:rFonts w:ascii="Times New Roman" w:eastAsia="Times New Roman" w:hAnsi="Times New Roman"/>
          <w:sz w:val="24"/>
          <w:szCs w:val="20"/>
        </w:rPr>
        <w:t xml:space="preserve">on the </w:t>
      </w:r>
      <w:r w:rsidR="009411CE">
        <w:rPr>
          <w:rFonts w:ascii="Times New Roman" w:eastAsia="Times New Roman" w:hAnsi="Times New Roman"/>
          <w:sz w:val="24"/>
          <w:szCs w:val="20"/>
        </w:rPr>
        <w:t xml:space="preserve">jury’s </w:t>
      </w:r>
      <w:r w:rsidR="009634F7">
        <w:rPr>
          <w:rFonts w:ascii="Times New Roman" w:eastAsia="Times New Roman" w:hAnsi="Times New Roman"/>
          <w:sz w:val="24"/>
          <w:szCs w:val="20"/>
        </w:rPr>
        <w:t>website</w:t>
      </w:r>
      <w:r w:rsidRPr="00047A5E">
        <w:rPr>
          <w:rFonts w:ascii="Times New Roman" w:eastAsia="Times New Roman" w:hAnsi="Times New Roman"/>
          <w:sz w:val="24"/>
          <w:szCs w:val="20"/>
        </w:rPr>
        <w:t>.</w:t>
      </w:r>
    </w:p>
    <w:sectPr w:rsidR="00047A5E" w:rsidRPr="00795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DB52" w14:textId="77777777" w:rsidR="00A73BD4" w:rsidRDefault="00A73BD4" w:rsidP="00064361">
      <w:pPr>
        <w:spacing w:after="0" w:line="240" w:lineRule="auto"/>
      </w:pPr>
      <w:r>
        <w:separator/>
      </w:r>
    </w:p>
  </w:endnote>
  <w:endnote w:type="continuationSeparator" w:id="0">
    <w:p w14:paraId="5DEEACEB" w14:textId="77777777" w:rsidR="00A73BD4" w:rsidRDefault="00A73BD4" w:rsidP="0006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D9FF" w14:textId="77777777" w:rsidR="00EF2E78" w:rsidRDefault="00EF2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8D44" w14:textId="77777777" w:rsidR="00064361" w:rsidRDefault="00064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BCBE" w14:textId="77777777" w:rsidR="00EF2E78" w:rsidRDefault="00EF2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EFDE" w14:textId="77777777" w:rsidR="00A73BD4" w:rsidRDefault="00A73BD4" w:rsidP="00064361">
      <w:pPr>
        <w:spacing w:after="0" w:line="240" w:lineRule="auto"/>
      </w:pPr>
      <w:r>
        <w:separator/>
      </w:r>
    </w:p>
  </w:footnote>
  <w:footnote w:type="continuationSeparator" w:id="0">
    <w:p w14:paraId="71C4B290" w14:textId="77777777" w:rsidR="00A73BD4" w:rsidRDefault="00A73BD4" w:rsidP="0006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F50E" w14:textId="77777777" w:rsidR="00EF2E78" w:rsidRDefault="00EF2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4DE9" w14:textId="77777777" w:rsidR="00EF2E78" w:rsidRDefault="00EF2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0141" w14:textId="77777777" w:rsidR="00EF2E78" w:rsidRDefault="00EF2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4B7C"/>
    <w:multiLevelType w:val="hybridMultilevel"/>
    <w:tmpl w:val="1542D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80B18"/>
    <w:multiLevelType w:val="hybridMultilevel"/>
    <w:tmpl w:val="6B24D74A"/>
    <w:lvl w:ilvl="0" w:tplc="AC6AF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844"/>
    <w:multiLevelType w:val="hybridMultilevel"/>
    <w:tmpl w:val="2274FDE8"/>
    <w:lvl w:ilvl="0" w:tplc="AC6AF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0B8"/>
    <w:multiLevelType w:val="hybridMultilevel"/>
    <w:tmpl w:val="2CFAF74E"/>
    <w:lvl w:ilvl="0" w:tplc="7F16DB58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E1629"/>
    <w:multiLevelType w:val="hybridMultilevel"/>
    <w:tmpl w:val="A3FC7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40665"/>
    <w:multiLevelType w:val="hybridMultilevel"/>
    <w:tmpl w:val="EE9A12C2"/>
    <w:lvl w:ilvl="0" w:tplc="AC6AF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76C17"/>
    <w:multiLevelType w:val="hybridMultilevel"/>
    <w:tmpl w:val="C1F2E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D4F8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A832B0"/>
    <w:multiLevelType w:val="hybridMultilevel"/>
    <w:tmpl w:val="F03C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D027C4"/>
    <w:multiLevelType w:val="hybridMultilevel"/>
    <w:tmpl w:val="444A4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A7E14"/>
    <w:multiLevelType w:val="hybridMultilevel"/>
    <w:tmpl w:val="3BCC8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041778">
    <w:abstractNumId w:val="9"/>
  </w:num>
  <w:num w:numId="2" w16cid:durableId="1408384778">
    <w:abstractNumId w:val="1"/>
  </w:num>
  <w:num w:numId="3" w16cid:durableId="307905755">
    <w:abstractNumId w:val="8"/>
  </w:num>
  <w:num w:numId="4" w16cid:durableId="1298100552">
    <w:abstractNumId w:val="7"/>
  </w:num>
  <w:num w:numId="5" w16cid:durableId="467094155">
    <w:abstractNumId w:val="3"/>
  </w:num>
  <w:num w:numId="6" w16cid:durableId="2019773964">
    <w:abstractNumId w:val="2"/>
  </w:num>
  <w:num w:numId="7" w16cid:durableId="2034501863">
    <w:abstractNumId w:val="5"/>
  </w:num>
  <w:num w:numId="8" w16cid:durableId="675769901">
    <w:abstractNumId w:val="0"/>
  </w:num>
  <w:num w:numId="9" w16cid:durableId="153764356">
    <w:abstractNumId w:val="6"/>
  </w:num>
  <w:num w:numId="10" w16cid:durableId="1631400125">
    <w:abstractNumId w:val="4"/>
  </w:num>
  <w:num w:numId="11" w16cid:durableId="2247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5E"/>
    <w:rsid w:val="000334D3"/>
    <w:rsid w:val="00047A5E"/>
    <w:rsid w:val="00064361"/>
    <w:rsid w:val="000D012D"/>
    <w:rsid w:val="000F6F88"/>
    <w:rsid w:val="00107E07"/>
    <w:rsid w:val="00160A43"/>
    <w:rsid w:val="00166859"/>
    <w:rsid w:val="001A4D1F"/>
    <w:rsid w:val="00243876"/>
    <w:rsid w:val="00272324"/>
    <w:rsid w:val="002D5203"/>
    <w:rsid w:val="002D6446"/>
    <w:rsid w:val="00377642"/>
    <w:rsid w:val="00482619"/>
    <w:rsid w:val="005A65C3"/>
    <w:rsid w:val="005D4D2E"/>
    <w:rsid w:val="006723BA"/>
    <w:rsid w:val="006B6D3F"/>
    <w:rsid w:val="00795E01"/>
    <w:rsid w:val="008A6446"/>
    <w:rsid w:val="009411CE"/>
    <w:rsid w:val="009634F7"/>
    <w:rsid w:val="00A73BD4"/>
    <w:rsid w:val="00BB7329"/>
    <w:rsid w:val="00C724A8"/>
    <w:rsid w:val="00CE5B7F"/>
    <w:rsid w:val="00D26A58"/>
    <w:rsid w:val="00D54277"/>
    <w:rsid w:val="00D91A6B"/>
    <w:rsid w:val="00D96339"/>
    <w:rsid w:val="00DB73D0"/>
    <w:rsid w:val="00DE4130"/>
    <w:rsid w:val="00E606B8"/>
    <w:rsid w:val="00E77B10"/>
    <w:rsid w:val="00EF2E78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2744"/>
  <w15:chartTrackingRefBased/>
  <w15:docId w15:val="{08E0FE21-BD02-464C-B681-FDAFC82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61"/>
  </w:style>
  <w:style w:type="paragraph" w:styleId="Footer">
    <w:name w:val="footer"/>
    <w:basedOn w:val="Normal"/>
    <w:link w:val="FooterChar"/>
    <w:uiPriority w:val="99"/>
    <w:unhideWhenUsed/>
    <w:rsid w:val="0006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61"/>
  </w:style>
  <w:style w:type="paragraph" w:styleId="BalloonText">
    <w:name w:val="Balloon Text"/>
    <w:basedOn w:val="Normal"/>
    <w:link w:val="BalloonTextChar"/>
    <w:uiPriority w:val="99"/>
    <w:semiHidden/>
    <w:unhideWhenUsed/>
    <w:rsid w:val="000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43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34F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5C72-D725-484B-8838-C47BEBEA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Karen Jahr</cp:lastModifiedBy>
  <cp:revision>4</cp:revision>
  <cp:lastPrinted>2025-06-11T13:28:00Z</cp:lastPrinted>
  <dcterms:created xsi:type="dcterms:W3CDTF">2025-06-11T13:11:00Z</dcterms:created>
  <dcterms:modified xsi:type="dcterms:W3CDTF">2025-06-11T13:32:00Z</dcterms:modified>
</cp:coreProperties>
</file>