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3890" w14:textId="4A824BC6" w:rsidR="0011713A" w:rsidRPr="000E436E" w:rsidRDefault="0011713A" w:rsidP="000E436E">
      <w:pPr>
        <w:jc w:val="center"/>
        <w:rPr>
          <w:sz w:val="28"/>
          <w:szCs w:val="28"/>
        </w:rPr>
      </w:pPr>
      <w:r w:rsidRPr="000E436E">
        <w:rPr>
          <w:sz w:val="28"/>
          <w:szCs w:val="28"/>
        </w:rPr>
        <w:t>CGJA’s 2023 Report Writing Workshops</w:t>
      </w:r>
    </w:p>
    <w:p w14:paraId="091BBF43" w14:textId="77777777" w:rsidR="0011713A" w:rsidRPr="000E436E" w:rsidRDefault="0011713A" w:rsidP="000E436E">
      <w:pPr>
        <w:jc w:val="center"/>
        <w:rPr>
          <w:b/>
          <w:sz w:val="28"/>
          <w:szCs w:val="28"/>
        </w:rPr>
      </w:pPr>
    </w:p>
    <w:p w14:paraId="088523BE" w14:textId="77777777" w:rsidR="0011713A" w:rsidRPr="00664E65" w:rsidRDefault="0011713A" w:rsidP="000E436E">
      <w:pPr>
        <w:jc w:val="center"/>
        <w:rPr>
          <w:b/>
          <w:sz w:val="30"/>
          <w:szCs w:val="30"/>
        </w:rPr>
      </w:pPr>
      <w:r w:rsidRPr="00664E65">
        <w:rPr>
          <w:b/>
          <w:sz w:val="30"/>
          <w:szCs w:val="30"/>
        </w:rPr>
        <w:t>Possible Answers to the Tab 2 Exercises</w:t>
      </w:r>
    </w:p>
    <w:p w14:paraId="76B8DE8D" w14:textId="77777777" w:rsidR="0011713A" w:rsidRPr="00664E65" w:rsidRDefault="0011713A" w:rsidP="0011713A">
      <w:pPr>
        <w:rPr>
          <w:sz w:val="36"/>
          <w:szCs w:val="36"/>
        </w:rPr>
      </w:pPr>
    </w:p>
    <w:p w14:paraId="5B4D5F97" w14:textId="42B57A6A" w:rsidR="0011713A" w:rsidRPr="008F7377" w:rsidRDefault="0011713A" w:rsidP="0011713A">
      <w:pPr>
        <w:rPr>
          <w:i/>
        </w:rPr>
      </w:pPr>
      <w:r w:rsidRPr="00FF7CFC">
        <w:rPr>
          <w:i/>
        </w:rPr>
        <w:t xml:space="preserve">There are no “correct” answers to the four exercises in Tab </w:t>
      </w:r>
      <w:r>
        <w:rPr>
          <w:i/>
        </w:rPr>
        <w:t>2</w:t>
      </w:r>
      <w:r w:rsidRPr="00FF7CFC">
        <w:rPr>
          <w:i/>
        </w:rPr>
        <w:t xml:space="preserve"> of CGJA’s Report Writing Workshop training </w:t>
      </w:r>
      <w:r>
        <w:rPr>
          <w:i/>
        </w:rPr>
        <w:t>manual, but h</w:t>
      </w:r>
      <w:r w:rsidRPr="00FF7CFC">
        <w:rPr>
          <w:i/>
        </w:rPr>
        <w:t>er</w:t>
      </w:r>
      <w:r>
        <w:rPr>
          <w:i/>
        </w:rPr>
        <w:t>e</w:t>
      </w:r>
      <w:r w:rsidRPr="00FF7CFC">
        <w:rPr>
          <w:i/>
        </w:rPr>
        <w:t xml:space="preserve"> is what we have come up with.</w:t>
      </w:r>
    </w:p>
    <w:p w14:paraId="09A184F7" w14:textId="77777777" w:rsidR="00664E65" w:rsidRDefault="00664E65" w:rsidP="0011713A">
      <w:pPr>
        <w:rPr>
          <w:b/>
          <w:sz w:val="28"/>
          <w:szCs w:val="28"/>
        </w:rPr>
      </w:pPr>
    </w:p>
    <w:p w14:paraId="4258FFB8" w14:textId="1252B2C9" w:rsidR="0011713A" w:rsidRPr="00CC2FDC" w:rsidRDefault="0011713A" w:rsidP="0011713A">
      <w:pPr>
        <w:rPr>
          <w:sz w:val="26"/>
          <w:szCs w:val="26"/>
        </w:rPr>
      </w:pPr>
      <w:r w:rsidRPr="00CC2FDC">
        <w:rPr>
          <w:b/>
          <w:sz w:val="26"/>
          <w:szCs w:val="26"/>
        </w:rPr>
        <w:t>Exercise 1.</w:t>
      </w:r>
      <w:r w:rsidRPr="00CC2FDC">
        <w:rPr>
          <w:sz w:val="26"/>
          <w:szCs w:val="26"/>
        </w:rPr>
        <w:t xml:space="preserve"> </w:t>
      </w:r>
      <w:r w:rsidRPr="00CC2FDC">
        <w:rPr>
          <w:b/>
          <w:sz w:val="26"/>
          <w:szCs w:val="26"/>
        </w:rPr>
        <w:t>Evaluating Findings</w:t>
      </w:r>
    </w:p>
    <w:p w14:paraId="6B5703D7" w14:textId="77777777" w:rsidR="0011713A" w:rsidRPr="00CC2FDC" w:rsidRDefault="0011713A" w:rsidP="0011713A">
      <w:pPr>
        <w:rPr>
          <w:sz w:val="26"/>
          <w:szCs w:val="26"/>
        </w:rPr>
      </w:pPr>
    </w:p>
    <w:p w14:paraId="3C752AD0" w14:textId="58B787BE" w:rsidR="00EF3B92" w:rsidRPr="00CC2FDC" w:rsidRDefault="00EF3B92" w:rsidP="00EF3B92">
      <w:pPr>
        <w:rPr>
          <w:rFonts w:cstheme="minorHAnsi"/>
          <w:i/>
          <w:iCs/>
          <w:sz w:val="26"/>
          <w:szCs w:val="26"/>
        </w:rPr>
      </w:pPr>
      <w:r w:rsidRPr="00CC2FDC">
        <w:rPr>
          <w:rFonts w:cstheme="minorHAnsi"/>
          <w:b/>
          <w:sz w:val="26"/>
          <w:szCs w:val="26"/>
        </w:rPr>
        <w:t xml:space="preserve">F1.  </w:t>
      </w:r>
      <w:r w:rsidRPr="00CC2FDC">
        <w:rPr>
          <w:rFonts w:cstheme="minorHAnsi"/>
          <w:sz w:val="26"/>
          <w:szCs w:val="26"/>
        </w:rPr>
        <w:t xml:space="preserve"> </w:t>
      </w:r>
      <w:r w:rsidR="001E6409" w:rsidRPr="00CC2FDC">
        <w:rPr>
          <w:rFonts w:cstheme="minorHAnsi"/>
          <w:sz w:val="26"/>
          <w:szCs w:val="26"/>
        </w:rPr>
        <w:t>“</w:t>
      </w:r>
      <w:r w:rsidRPr="00CC2FDC">
        <w:rPr>
          <w:rFonts w:cstheme="minorHAnsi"/>
          <w:b/>
          <w:bCs/>
          <w:sz w:val="26"/>
          <w:szCs w:val="26"/>
        </w:rPr>
        <w:t>The district’s callous and repeated failure to notify potentially affected residents and playground users of pesticide spraying left them unaware and exposed to airborne pesticides to the obvious detriment to the public they are supposed to serve</w:t>
      </w:r>
      <w:r w:rsidRPr="00CC2FDC">
        <w:rPr>
          <w:rFonts w:cstheme="minorHAnsi"/>
          <w:b/>
          <w:sz w:val="26"/>
          <w:szCs w:val="26"/>
        </w:rPr>
        <w:t>.</w:t>
      </w:r>
      <w:r w:rsidR="001E6409" w:rsidRPr="00CC2FDC">
        <w:rPr>
          <w:rFonts w:cstheme="minorHAnsi"/>
          <w:b/>
          <w:sz w:val="26"/>
          <w:szCs w:val="26"/>
        </w:rPr>
        <w:t>”</w:t>
      </w:r>
    </w:p>
    <w:p w14:paraId="75F8339E" w14:textId="77777777" w:rsidR="00EF3B92" w:rsidRPr="00CC2FDC" w:rsidRDefault="00EF3B92" w:rsidP="00EF3B92">
      <w:pPr>
        <w:rPr>
          <w:rFonts w:cstheme="minorHAnsi"/>
          <w:i/>
          <w:iCs/>
          <w:color w:val="FF0000"/>
        </w:rPr>
      </w:pPr>
    </w:p>
    <w:p w14:paraId="4878060B" w14:textId="5AB14B95" w:rsidR="00711EF3" w:rsidRPr="00CD31C1" w:rsidRDefault="0011713A" w:rsidP="00C12015">
      <w:pPr>
        <w:spacing w:line="276" w:lineRule="auto"/>
        <w:rPr>
          <w:rFonts w:cstheme="minorHAnsi"/>
          <w:i/>
        </w:rPr>
      </w:pPr>
      <w:r w:rsidRPr="00CD31C1">
        <w:rPr>
          <w:rFonts w:cstheme="minorHAnsi"/>
          <w:i/>
        </w:rPr>
        <w:t>Evaluation:</w:t>
      </w:r>
    </w:p>
    <w:p w14:paraId="733FD7BC" w14:textId="77777777" w:rsidR="00C12015" w:rsidRPr="00CD31C1" w:rsidRDefault="00C12015" w:rsidP="00CC2FDC">
      <w:pPr>
        <w:pStyle w:val="NoSpacing"/>
        <w:spacing w:before="120"/>
      </w:pPr>
      <w:proofErr w:type="gramStart"/>
      <w:r w:rsidRPr="00CD31C1">
        <w:t>Don’t</w:t>
      </w:r>
      <w:proofErr w:type="gramEnd"/>
      <w:r w:rsidRPr="00CD31C1">
        <w:t xml:space="preserve"> characterize someone’s emotions (“callous”). </w:t>
      </w:r>
    </w:p>
    <w:p w14:paraId="73443118" w14:textId="77777777" w:rsidR="00C12015" w:rsidRPr="00CD31C1" w:rsidRDefault="00C12015" w:rsidP="00CC2FDC">
      <w:pPr>
        <w:pStyle w:val="NoSpacing"/>
        <w:spacing w:before="120"/>
      </w:pPr>
      <w:r w:rsidRPr="00CD31C1">
        <w:t>“Repeated” is vague. How many times or for how long?</w:t>
      </w:r>
    </w:p>
    <w:p w14:paraId="1A1C51D8" w14:textId="77777777" w:rsidR="00C12015" w:rsidRPr="00CD31C1" w:rsidRDefault="00C12015" w:rsidP="00CC2FDC">
      <w:pPr>
        <w:pStyle w:val="NoSpacing"/>
        <w:spacing w:before="120"/>
      </w:pPr>
      <w:r w:rsidRPr="00CD31C1">
        <w:t xml:space="preserve">Both “obvious” and “they are supposed to serve” sound sarcastic, and therefore biased. </w:t>
      </w:r>
    </w:p>
    <w:p w14:paraId="4B7C8324" w14:textId="77777777" w:rsidR="00C12015" w:rsidRPr="00CD31C1" w:rsidRDefault="00C12015" w:rsidP="00CC2FDC">
      <w:pPr>
        <w:pStyle w:val="NoSpacing"/>
        <w:spacing w:before="120"/>
      </w:pPr>
      <w:r w:rsidRPr="00CD31C1">
        <w:t xml:space="preserve">Due to the tone, this finding is not likely to invite a positive response. </w:t>
      </w:r>
    </w:p>
    <w:p w14:paraId="3EA8A081" w14:textId="77777777" w:rsidR="003E4076" w:rsidRDefault="003E4076" w:rsidP="0011713A">
      <w:pPr>
        <w:rPr>
          <w:rFonts w:ascii="Times New Roman" w:hAnsi="Times New Roman" w:cs="Times New Roman"/>
          <w:b/>
        </w:rPr>
      </w:pPr>
    </w:p>
    <w:p w14:paraId="6E394A04" w14:textId="7107A3E4" w:rsidR="000A651E" w:rsidRPr="00CC2FDC" w:rsidRDefault="0011713A" w:rsidP="000A651E">
      <w:pPr>
        <w:rPr>
          <w:rFonts w:cstheme="minorHAnsi"/>
          <w:b/>
          <w:bCs/>
          <w:sz w:val="26"/>
          <w:szCs w:val="26"/>
        </w:rPr>
      </w:pPr>
      <w:r w:rsidRPr="00CC2FDC">
        <w:rPr>
          <w:rFonts w:cstheme="minorHAnsi"/>
          <w:b/>
          <w:sz w:val="26"/>
          <w:szCs w:val="26"/>
        </w:rPr>
        <w:t>F2</w:t>
      </w:r>
      <w:r w:rsidR="00CD31C1" w:rsidRPr="00CC2FDC">
        <w:rPr>
          <w:rFonts w:cstheme="minorHAnsi"/>
          <w:b/>
          <w:sz w:val="26"/>
          <w:szCs w:val="26"/>
        </w:rPr>
        <w:t>.</w:t>
      </w:r>
      <w:r w:rsidRPr="00CC2FDC">
        <w:rPr>
          <w:rFonts w:cstheme="minorHAnsi"/>
          <w:sz w:val="26"/>
          <w:szCs w:val="26"/>
        </w:rPr>
        <w:t xml:space="preserve"> “</w:t>
      </w:r>
      <w:r w:rsidR="000A651E" w:rsidRPr="00CC2FDC">
        <w:rPr>
          <w:rFonts w:cstheme="minorHAnsi"/>
          <w:b/>
          <w:bCs/>
          <w:sz w:val="26"/>
          <w:szCs w:val="26"/>
        </w:rPr>
        <w:t>In our opinion, the district had plenty of time to update its website to provide a prominen</w:t>
      </w:r>
      <w:r w:rsidR="006C18F3" w:rsidRPr="00CC2FDC">
        <w:rPr>
          <w:rFonts w:cstheme="minorHAnsi"/>
          <w:b/>
          <w:bCs/>
          <w:sz w:val="26"/>
          <w:szCs w:val="26"/>
        </w:rPr>
        <w:t>t</w:t>
      </w:r>
      <w:r w:rsidR="000A651E" w:rsidRPr="00CC2FDC">
        <w:rPr>
          <w:rFonts w:cstheme="minorHAnsi"/>
          <w:b/>
          <w:bCs/>
          <w:sz w:val="26"/>
          <w:szCs w:val="26"/>
        </w:rPr>
        <w:t xml:space="preserve"> link to its agendas and should have done it by now. Further, the way it described the action items on those agendas also violated the Brown Act.</w:t>
      </w:r>
      <w:r w:rsidR="001E6409" w:rsidRPr="00CC2FDC">
        <w:rPr>
          <w:rFonts w:cstheme="minorHAnsi"/>
          <w:b/>
          <w:bCs/>
          <w:sz w:val="26"/>
          <w:szCs w:val="26"/>
        </w:rPr>
        <w:t>”</w:t>
      </w:r>
    </w:p>
    <w:p w14:paraId="26D97045" w14:textId="77777777" w:rsidR="000A651E" w:rsidRPr="00702D1D" w:rsidRDefault="000A651E" w:rsidP="000A651E">
      <w:pPr>
        <w:rPr>
          <w:rFonts w:ascii="Times New Roman" w:hAnsi="Times New Roman" w:cs="Times New Roman"/>
        </w:rPr>
      </w:pPr>
    </w:p>
    <w:p w14:paraId="1C35BE6B" w14:textId="77777777" w:rsidR="00CD31C1" w:rsidRPr="0092095D" w:rsidRDefault="00CD31C1" w:rsidP="00CD5A6C">
      <w:pPr>
        <w:rPr>
          <w:rFonts w:cstheme="minorHAnsi"/>
          <w:i/>
        </w:rPr>
      </w:pPr>
      <w:r w:rsidRPr="0092095D">
        <w:rPr>
          <w:rFonts w:cstheme="minorHAnsi"/>
          <w:i/>
        </w:rPr>
        <w:t xml:space="preserve">Evaluation: </w:t>
      </w:r>
    </w:p>
    <w:p w14:paraId="4330130D" w14:textId="4F406D20" w:rsidR="00CD5A6C" w:rsidRPr="0092095D" w:rsidRDefault="00CD5A6C" w:rsidP="00CC2FDC">
      <w:pPr>
        <w:pStyle w:val="NoSpacing"/>
        <w:spacing w:before="120"/>
      </w:pPr>
      <w:r w:rsidRPr="0092095D">
        <w:t>This is a compound finding. Split it into two</w:t>
      </w:r>
      <w:r w:rsidR="00664E65">
        <w:t>.</w:t>
      </w:r>
      <w:r w:rsidRPr="0092095D">
        <w:t xml:space="preserve"> </w:t>
      </w:r>
    </w:p>
    <w:p w14:paraId="2AB350F5" w14:textId="77777777" w:rsidR="007C5F7D" w:rsidRPr="0092095D" w:rsidRDefault="007C5F7D" w:rsidP="00CC2FDC">
      <w:pPr>
        <w:pStyle w:val="NoSpacing"/>
        <w:spacing w:before="120"/>
      </w:pPr>
      <w:r w:rsidRPr="0092095D">
        <w:t>A finding should not be stated as an “opinion” (a belief not necessarily based on verified fact) because grand juries make judgments and draw conclusions from facts they have verified. Omit the first clause.</w:t>
      </w:r>
    </w:p>
    <w:p w14:paraId="3C358CD6" w14:textId="15A34FAD" w:rsidR="007C5F7D" w:rsidRPr="0092095D" w:rsidRDefault="007C5F7D" w:rsidP="00CC2FDC">
      <w:pPr>
        <w:pStyle w:val="NoSpacing"/>
        <w:spacing w:before="120"/>
      </w:pPr>
      <w:r w:rsidRPr="0092095D">
        <w:t>“Plenty of time” is vague. The finding should state how long the Brown Act has required a link</w:t>
      </w:r>
      <w:r w:rsidR="00664E65">
        <w:t xml:space="preserve"> to the agendas</w:t>
      </w:r>
      <w:r w:rsidRPr="0092095D">
        <w:t xml:space="preserve">.         </w:t>
      </w:r>
    </w:p>
    <w:p w14:paraId="6D68D2AB" w14:textId="656AAB5D" w:rsidR="007C5F7D" w:rsidRDefault="007C5F7D" w:rsidP="00CC2FDC">
      <w:pPr>
        <w:pStyle w:val="NoSpacing"/>
        <w:spacing w:before="120"/>
      </w:pPr>
      <w:r w:rsidRPr="0092095D">
        <w:t>“Should have done it by now” is</w:t>
      </w:r>
      <w:r w:rsidR="000572BA">
        <w:t xml:space="preserve"> sarcastic</w:t>
      </w:r>
      <w:r w:rsidRPr="0092095D">
        <w:t>.</w:t>
      </w:r>
    </w:p>
    <w:p w14:paraId="483D0984" w14:textId="6268A61D" w:rsidR="000572BA" w:rsidRPr="0092095D" w:rsidRDefault="000572BA" w:rsidP="00CC2FDC">
      <w:pPr>
        <w:pStyle w:val="NoSpacing"/>
        <w:spacing w:before="120"/>
      </w:pPr>
      <w:r>
        <w:t>The first sentence could be a separate</w:t>
      </w:r>
      <w:r w:rsidR="008F7377">
        <w:t xml:space="preserve"> finding: “Since 2017, the board was aware of but did not comply with the Brown Act’s requirement to prominently display a link to its agendas on its website, which made it </w:t>
      </w:r>
      <w:r w:rsidR="00CC2FDC">
        <w:t>difficult</w:t>
      </w:r>
      <w:r w:rsidR="008F7377">
        <w:t xml:space="preserve"> for the public to know what would be discussed at the meeting.”</w:t>
      </w:r>
    </w:p>
    <w:p w14:paraId="648A2014" w14:textId="455457BA" w:rsidR="00664E65" w:rsidRPr="008F7377" w:rsidRDefault="00B52AE2" w:rsidP="00CC2FDC">
      <w:pPr>
        <w:pStyle w:val="NoSpacing"/>
        <w:spacing w:before="120"/>
      </w:pPr>
      <w:r w:rsidRPr="0092095D">
        <w:t>Th</w:t>
      </w:r>
      <w:r w:rsidR="00664E65">
        <w:t xml:space="preserve">e </w:t>
      </w:r>
      <w:r w:rsidR="008F7377">
        <w:t xml:space="preserve">second sentence (which </w:t>
      </w:r>
      <w:r w:rsidR="00CC2FDC">
        <w:t>should</w:t>
      </w:r>
      <w:r w:rsidR="008F7377">
        <w:t xml:space="preserve"> be a separate finding) </w:t>
      </w:r>
      <w:r w:rsidRPr="0092095D">
        <w:t xml:space="preserve">is vague as to the “way” the agenda described </w:t>
      </w:r>
      <w:r w:rsidR="000572BA">
        <w:t xml:space="preserve">the </w:t>
      </w:r>
      <w:r w:rsidR="00C52056" w:rsidRPr="0092095D">
        <w:t xml:space="preserve">action </w:t>
      </w:r>
      <w:r w:rsidRPr="0092095D">
        <w:t>item</w:t>
      </w:r>
      <w:r w:rsidR="000572BA">
        <w:t>s</w:t>
      </w:r>
      <w:r w:rsidR="00664E65">
        <w:t xml:space="preserve"> and how the descriptions violated the Brown Act.</w:t>
      </w:r>
    </w:p>
    <w:p w14:paraId="274611E6" w14:textId="77777777" w:rsidR="003C45EF" w:rsidRDefault="003C45EF" w:rsidP="0092095D">
      <w:pPr>
        <w:spacing w:before="60"/>
        <w:rPr>
          <w:rFonts w:cstheme="minorHAnsi"/>
          <w:b/>
          <w:iCs/>
          <w:sz w:val="26"/>
          <w:szCs w:val="26"/>
        </w:rPr>
      </w:pPr>
    </w:p>
    <w:p w14:paraId="29ACE655" w14:textId="6FDA5D9C" w:rsidR="0011713A" w:rsidRPr="00CC2FDC" w:rsidRDefault="0011713A" w:rsidP="0092095D">
      <w:pPr>
        <w:spacing w:before="60"/>
        <w:rPr>
          <w:rFonts w:cstheme="minorHAnsi"/>
          <w:iCs/>
          <w:sz w:val="26"/>
          <w:szCs w:val="26"/>
        </w:rPr>
      </w:pPr>
      <w:r w:rsidRPr="00CC2FDC">
        <w:rPr>
          <w:rFonts w:cstheme="minorHAnsi"/>
          <w:b/>
          <w:iCs/>
          <w:sz w:val="26"/>
          <w:szCs w:val="26"/>
        </w:rPr>
        <w:lastRenderedPageBreak/>
        <w:t>Exercise 2.</w:t>
      </w:r>
      <w:r w:rsidRPr="00CC2FDC">
        <w:rPr>
          <w:rFonts w:cstheme="minorHAnsi"/>
          <w:iCs/>
          <w:sz w:val="26"/>
          <w:szCs w:val="26"/>
        </w:rPr>
        <w:t xml:space="preserve"> </w:t>
      </w:r>
      <w:r w:rsidRPr="00CC2FDC">
        <w:rPr>
          <w:rFonts w:cstheme="minorHAnsi"/>
          <w:b/>
          <w:iCs/>
          <w:sz w:val="26"/>
          <w:szCs w:val="26"/>
        </w:rPr>
        <w:t>Writing Effective Findings</w:t>
      </w:r>
    </w:p>
    <w:p w14:paraId="5DF5479A" w14:textId="77777777" w:rsidR="00F278AA" w:rsidRPr="00CC2FDC" w:rsidRDefault="0011713A" w:rsidP="00CC2FDC">
      <w:pPr>
        <w:pStyle w:val="NoSpacing"/>
        <w:spacing w:before="240"/>
        <w:rPr>
          <w:rFonts w:eastAsia="Times New Roman" w:cstheme="minorHAnsi"/>
        </w:rPr>
      </w:pPr>
      <w:r w:rsidRPr="00CC2FDC">
        <w:rPr>
          <w:rFonts w:eastAsia="Times New Roman" w:cstheme="minorHAnsi"/>
        </w:rPr>
        <w:t>Possible finding</w:t>
      </w:r>
      <w:r w:rsidR="008602CA" w:rsidRPr="00CC2FDC">
        <w:rPr>
          <w:rFonts w:eastAsia="Times New Roman" w:cstheme="minorHAnsi"/>
        </w:rPr>
        <w:t>s</w:t>
      </w:r>
      <w:r w:rsidRPr="00CC2FDC">
        <w:rPr>
          <w:rFonts w:eastAsia="Times New Roman" w:cstheme="minorHAnsi"/>
        </w:rPr>
        <w:t>:</w:t>
      </w:r>
    </w:p>
    <w:p w14:paraId="01BA402E" w14:textId="65AF89CA" w:rsidR="00F278AA" w:rsidRPr="00CC2FDC" w:rsidRDefault="0007672D" w:rsidP="00CC2FDC">
      <w:pPr>
        <w:pStyle w:val="NoSpacing"/>
        <w:spacing w:before="240"/>
        <w:rPr>
          <w:rFonts w:eastAsia="Times New Roman" w:cstheme="minorHAnsi"/>
        </w:rPr>
      </w:pPr>
      <w:r w:rsidRPr="00CC2FDC">
        <w:rPr>
          <w:rFonts w:eastAsia="Times New Roman" w:cstheme="minorHAnsi"/>
        </w:rPr>
        <w:t>F1. The C</w:t>
      </w:r>
      <w:r w:rsidR="00F7399A" w:rsidRPr="00CC2FDC">
        <w:rPr>
          <w:rFonts w:eastAsia="Times New Roman" w:cstheme="minorHAnsi"/>
        </w:rPr>
        <w:t>leveland Community Services District (C</w:t>
      </w:r>
      <w:r w:rsidRPr="00CC2FDC">
        <w:rPr>
          <w:rFonts w:eastAsia="Times New Roman" w:cstheme="minorHAnsi"/>
        </w:rPr>
        <w:t>CSD</w:t>
      </w:r>
      <w:r w:rsidR="00F7399A" w:rsidRPr="00CC2FDC">
        <w:rPr>
          <w:rFonts w:eastAsia="Times New Roman" w:cstheme="minorHAnsi"/>
        </w:rPr>
        <w:t>)</w:t>
      </w:r>
      <w:r w:rsidRPr="00CC2FDC">
        <w:rPr>
          <w:rFonts w:eastAsia="Times New Roman" w:cstheme="minorHAnsi"/>
        </w:rPr>
        <w:t xml:space="preserve"> has violated its Integrated Pest Management Plan (Plan) since February 202</w:t>
      </w:r>
      <w:r w:rsidR="008F7377" w:rsidRPr="00CC2FDC">
        <w:rPr>
          <w:rFonts w:eastAsia="Times New Roman" w:cstheme="minorHAnsi"/>
        </w:rPr>
        <w:t>0</w:t>
      </w:r>
      <w:r w:rsidRPr="00CC2FDC">
        <w:rPr>
          <w:rFonts w:eastAsia="Times New Roman" w:cstheme="minorHAnsi"/>
        </w:rPr>
        <w:t xml:space="preserve"> by failing to </w:t>
      </w:r>
      <w:r w:rsidR="00664E65" w:rsidRPr="00CC2FDC">
        <w:rPr>
          <w:rFonts w:eastAsia="Times New Roman" w:cstheme="minorHAnsi"/>
        </w:rPr>
        <w:t xml:space="preserve">annually provide </w:t>
      </w:r>
      <w:r w:rsidRPr="00CC2FDC">
        <w:rPr>
          <w:rFonts w:eastAsia="Times New Roman" w:cstheme="minorHAnsi"/>
        </w:rPr>
        <w:t>a proposed pesticid</w:t>
      </w:r>
      <w:r w:rsidR="000832E2" w:rsidRPr="00CC2FDC">
        <w:rPr>
          <w:rFonts w:eastAsia="Times New Roman" w:cstheme="minorHAnsi"/>
        </w:rPr>
        <w:t xml:space="preserve">e </w:t>
      </w:r>
      <w:r w:rsidRPr="00CC2FDC">
        <w:rPr>
          <w:rFonts w:eastAsia="Times New Roman" w:cstheme="minorHAnsi"/>
        </w:rPr>
        <w:t>application schedule</w:t>
      </w:r>
      <w:r w:rsidR="008F7377" w:rsidRPr="00CC2FDC">
        <w:rPr>
          <w:rFonts w:eastAsia="Times New Roman" w:cstheme="minorHAnsi"/>
        </w:rPr>
        <w:t xml:space="preserve"> </w:t>
      </w:r>
      <w:r w:rsidR="00664E65" w:rsidRPr="00CC2FDC">
        <w:rPr>
          <w:rFonts w:eastAsia="Times New Roman" w:cstheme="minorHAnsi"/>
        </w:rPr>
        <w:t>to the Board of Directors for approval</w:t>
      </w:r>
      <w:r w:rsidRPr="00CC2FDC">
        <w:rPr>
          <w:rFonts w:eastAsia="Times New Roman" w:cstheme="minorHAnsi"/>
        </w:rPr>
        <w:t>.</w:t>
      </w:r>
    </w:p>
    <w:p w14:paraId="74C5EC0D" w14:textId="2EEC4567" w:rsidR="00F278AA" w:rsidRPr="00CC2FDC" w:rsidRDefault="0011713A" w:rsidP="00CC2FDC">
      <w:pPr>
        <w:pStyle w:val="NoSpacing"/>
        <w:spacing w:before="240"/>
        <w:rPr>
          <w:rFonts w:eastAsia="Times New Roman" w:cstheme="minorHAnsi"/>
        </w:rPr>
      </w:pPr>
      <w:r w:rsidRPr="00CC2FDC">
        <w:rPr>
          <w:rFonts w:eastAsia="Times New Roman" w:cstheme="minorHAnsi"/>
        </w:rPr>
        <w:t xml:space="preserve">F2. </w:t>
      </w:r>
      <w:r w:rsidR="00CF2E0C" w:rsidRPr="00CC2FDC">
        <w:rPr>
          <w:rFonts w:eastAsia="Times New Roman" w:cstheme="minorHAnsi"/>
        </w:rPr>
        <w:t>CCSD violated</w:t>
      </w:r>
      <w:r w:rsidR="005D7DBC" w:rsidRPr="00CC2FDC">
        <w:rPr>
          <w:rFonts w:eastAsia="Times New Roman" w:cstheme="minorHAnsi"/>
        </w:rPr>
        <w:t xml:space="preserve"> the Plan</w:t>
      </w:r>
      <w:r w:rsidR="00E3363B" w:rsidRPr="00CC2FDC">
        <w:rPr>
          <w:rFonts w:eastAsia="Times New Roman" w:cstheme="minorHAnsi"/>
        </w:rPr>
        <w:t xml:space="preserve"> by failing to p</w:t>
      </w:r>
      <w:r w:rsidR="00897060" w:rsidRPr="00CC2FDC">
        <w:rPr>
          <w:rFonts w:eastAsia="Times New Roman" w:cstheme="minorHAnsi"/>
        </w:rPr>
        <w:t xml:space="preserve">ost notice when it </w:t>
      </w:r>
      <w:r w:rsidR="00EA34A7" w:rsidRPr="00CC2FDC">
        <w:rPr>
          <w:rFonts w:eastAsia="Times New Roman" w:cstheme="minorHAnsi"/>
        </w:rPr>
        <w:t xml:space="preserve">sprayed Class </w:t>
      </w:r>
      <w:r w:rsidR="00201036" w:rsidRPr="00CC2FDC">
        <w:rPr>
          <w:rFonts w:eastAsia="Times New Roman" w:cstheme="minorHAnsi"/>
        </w:rPr>
        <w:t xml:space="preserve">II </w:t>
      </w:r>
      <w:r w:rsidR="00EA34A7" w:rsidRPr="00CC2FDC">
        <w:rPr>
          <w:rFonts w:eastAsia="Times New Roman" w:cstheme="minorHAnsi"/>
        </w:rPr>
        <w:t xml:space="preserve">pesticides </w:t>
      </w:r>
      <w:r w:rsidR="00634146" w:rsidRPr="00CC2FDC">
        <w:rPr>
          <w:rFonts w:eastAsia="Times New Roman" w:cstheme="minorHAnsi"/>
        </w:rPr>
        <w:t xml:space="preserve">on a </w:t>
      </w:r>
      <w:r w:rsidR="00027095" w:rsidRPr="00CC2FDC">
        <w:rPr>
          <w:rFonts w:eastAsia="Times New Roman" w:cstheme="minorHAnsi"/>
        </w:rPr>
        <w:t xml:space="preserve">vacant </w:t>
      </w:r>
      <w:r w:rsidR="00634146" w:rsidRPr="00CC2FDC">
        <w:rPr>
          <w:rFonts w:eastAsia="Times New Roman" w:cstheme="minorHAnsi"/>
        </w:rPr>
        <w:t xml:space="preserve">field </w:t>
      </w:r>
      <w:r w:rsidR="00CA2885" w:rsidRPr="00CC2FDC">
        <w:rPr>
          <w:rFonts w:eastAsia="Times New Roman" w:cstheme="minorHAnsi"/>
        </w:rPr>
        <w:t xml:space="preserve">adjacent </w:t>
      </w:r>
      <w:r w:rsidR="00634146" w:rsidRPr="00CC2FDC">
        <w:rPr>
          <w:rFonts w:eastAsia="Times New Roman" w:cstheme="minorHAnsi"/>
        </w:rPr>
        <w:t>to a playgr</w:t>
      </w:r>
      <w:r w:rsidR="006A65E6" w:rsidRPr="00CC2FDC">
        <w:rPr>
          <w:rFonts w:eastAsia="Times New Roman" w:cstheme="minorHAnsi"/>
        </w:rPr>
        <w:t xml:space="preserve">ound </w:t>
      </w:r>
      <w:r w:rsidR="00E00A5F" w:rsidRPr="00CC2FDC">
        <w:rPr>
          <w:rFonts w:eastAsia="Times New Roman" w:cstheme="minorHAnsi"/>
        </w:rPr>
        <w:t xml:space="preserve">and </w:t>
      </w:r>
      <w:r w:rsidR="00404E73" w:rsidRPr="00CC2FDC">
        <w:rPr>
          <w:rFonts w:eastAsia="Times New Roman" w:cstheme="minorHAnsi"/>
        </w:rPr>
        <w:t xml:space="preserve">Freshwater Creek </w:t>
      </w:r>
      <w:r w:rsidR="006A65E6" w:rsidRPr="00CC2FDC">
        <w:rPr>
          <w:rFonts w:eastAsia="Times New Roman" w:cstheme="minorHAnsi"/>
        </w:rPr>
        <w:t xml:space="preserve">on </w:t>
      </w:r>
      <w:r w:rsidR="00EA34A7" w:rsidRPr="00CC2FDC">
        <w:rPr>
          <w:rFonts w:eastAsia="Times New Roman" w:cstheme="minorHAnsi"/>
        </w:rPr>
        <w:t xml:space="preserve">May </w:t>
      </w:r>
      <w:r w:rsidR="006A65E6" w:rsidRPr="00CC2FDC">
        <w:rPr>
          <w:rFonts w:eastAsia="Times New Roman" w:cstheme="minorHAnsi"/>
        </w:rPr>
        <w:t xml:space="preserve">13, </w:t>
      </w:r>
      <w:r w:rsidR="00EA34A7" w:rsidRPr="00CC2FDC">
        <w:rPr>
          <w:rFonts w:eastAsia="Times New Roman" w:cstheme="minorHAnsi"/>
        </w:rPr>
        <w:t>202</w:t>
      </w:r>
      <w:r w:rsidR="006A65E6" w:rsidRPr="00CC2FDC">
        <w:rPr>
          <w:rFonts w:eastAsia="Times New Roman" w:cstheme="minorHAnsi"/>
        </w:rPr>
        <w:t>3</w:t>
      </w:r>
      <w:r w:rsidR="00EA34A7" w:rsidRPr="00CC2FDC">
        <w:rPr>
          <w:rFonts w:eastAsia="Times New Roman" w:cstheme="minorHAnsi"/>
        </w:rPr>
        <w:t>.</w:t>
      </w:r>
    </w:p>
    <w:p w14:paraId="0838625A" w14:textId="77777777" w:rsidR="00F278AA" w:rsidRPr="00CC2FDC" w:rsidRDefault="0011713A" w:rsidP="00CC2FDC">
      <w:pPr>
        <w:pStyle w:val="NoSpacing"/>
        <w:spacing w:before="240"/>
        <w:rPr>
          <w:rFonts w:eastAsia="Times New Roman" w:cstheme="minorHAnsi"/>
        </w:rPr>
      </w:pPr>
      <w:r w:rsidRPr="00CC2FDC">
        <w:rPr>
          <w:rFonts w:eastAsia="Times New Roman" w:cstheme="minorHAnsi"/>
        </w:rPr>
        <w:t xml:space="preserve">F3. </w:t>
      </w:r>
      <w:r w:rsidR="00F90D79" w:rsidRPr="00CC2FDC">
        <w:rPr>
          <w:rFonts w:eastAsia="Times New Roman" w:cstheme="minorHAnsi"/>
        </w:rPr>
        <w:t xml:space="preserve">Playground users and nearby residents </w:t>
      </w:r>
      <w:r w:rsidR="000A143F" w:rsidRPr="00CC2FDC">
        <w:rPr>
          <w:rFonts w:eastAsia="Times New Roman" w:cstheme="minorHAnsi"/>
        </w:rPr>
        <w:t xml:space="preserve">were </w:t>
      </w:r>
      <w:r w:rsidR="00462EC3" w:rsidRPr="00CC2FDC">
        <w:rPr>
          <w:rFonts w:eastAsia="Times New Roman" w:cstheme="minorHAnsi"/>
        </w:rPr>
        <w:t>u</w:t>
      </w:r>
      <w:r w:rsidR="009F0C4F" w:rsidRPr="00CC2FDC">
        <w:rPr>
          <w:rFonts w:eastAsia="Times New Roman" w:cstheme="minorHAnsi"/>
        </w:rPr>
        <w:t>nnecessar</w:t>
      </w:r>
      <w:r w:rsidR="000A143F" w:rsidRPr="00CC2FDC">
        <w:rPr>
          <w:rFonts w:eastAsia="Times New Roman" w:cstheme="minorHAnsi"/>
        </w:rPr>
        <w:t xml:space="preserve">ily </w:t>
      </w:r>
      <w:r w:rsidR="009F0C4F" w:rsidRPr="00CC2FDC">
        <w:rPr>
          <w:rFonts w:eastAsia="Times New Roman" w:cstheme="minorHAnsi"/>
        </w:rPr>
        <w:t>expo</w:t>
      </w:r>
      <w:r w:rsidR="000A143F" w:rsidRPr="00CC2FDC">
        <w:rPr>
          <w:rFonts w:eastAsia="Times New Roman" w:cstheme="minorHAnsi"/>
        </w:rPr>
        <w:t>sed</w:t>
      </w:r>
      <w:r w:rsidR="009F0C4F" w:rsidRPr="00CC2FDC">
        <w:rPr>
          <w:rFonts w:eastAsia="Times New Roman" w:cstheme="minorHAnsi"/>
        </w:rPr>
        <w:t xml:space="preserve"> </w:t>
      </w:r>
      <w:r w:rsidR="006650F9" w:rsidRPr="00CC2FDC">
        <w:rPr>
          <w:rFonts w:eastAsia="Times New Roman" w:cstheme="minorHAnsi"/>
        </w:rPr>
        <w:t xml:space="preserve">to </w:t>
      </w:r>
      <w:r w:rsidR="00462EC3" w:rsidRPr="00CC2FDC">
        <w:rPr>
          <w:rFonts w:eastAsia="Times New Roman" w:cstheme="minorHAnsi"/>
        </w:rPr>
        <w:t xml:space="preserve">Class II pesticides </w:t>
      </w:r>
      <w:r w:rsidR="007907FA" w:rsidRPr="00CC2FDC">
        <w:rPr>
          <w:rFonts w:eastAsia="Times New Roman" w:cstheme="minorHAnsi"/>
        </w:rPr>
        <w:t xml:space="preserve">because the CCSD failed to provide advance notice </w:t>
      </w:r>
      <w:r w:rsidR="00BA18C4" w:rsidRPr="00CC2FDC">
        <w:rPr>
          <w:rFonts w:eastAsia="Times New Roman" w:cstheme="minorHAnsi"/>
        </w:rPr>
        <w:t xml:space="preserve">of its </w:t>
      </w:r>
      <w:r w:rsidR="007907FA" w:rsidRPr="00CC2FDC">
        <w:rPr>
          <w:rFonts w:eastAsia="Times New Roman" w:cstheme="minorHAnsi"/>
        </w:rPr>
        <w:t>spraying</w:t>
      </w:r>
      <w:r w:rsidRPr="00CC2FDC">
        <w:rPr>
          <w:rFonts w:eastAsia="Times New Roman" w:cstheme="minorHAnsi"/>
        </w:rPr>
        <w:t>.</w:t>
      </w:r>
    </w:p>
    <w:p w14:paraId="1479047E" w14:textId="1C2D63C0" w:rsidR="00AB12F0" w:rsidRDefault="00B04872" w:rsidP="00CC2FDC">
      <w:pPr>
        <w:pStyle w:val="NoSpacing"/>
        <w:spacing w:before="240"/>
        <w:rPr>
          <w:rFonts w:eastAsia="Times New Roman" w:cstheme="minorHAnsi"/>
        </w:rPr>
      </w:pPr>
      <w:r w:rsidRPr="00CC2FDC">
        <w:rPr>
          <w:rFonts w:eastAsia="Times New Roman" w:cstheme="minorHAnsi"/>
        </w:rPr>
        <w:t xml:space="preserve">F4. </w:t>
      </w:r>
      <w:r w:rsidR="00B44C52" w:rsidRPr="00CC2FDC">
        <w:rPr>
          <w:rFonts w:eastAsia="Times New Roman" w:cstheme="minorHAnsi"/>
        </w:rPr>
        <w:t xml:space="preserve">CCSD’s </w:t>
      </w:r>
      <w:r w:rsidR="00DB3032" w:rsidRPr="00CC2FDC">
        <w:rPr>
          <w:rFonts w:eastAsia="Times New Roman" w:cstheme="minorHAnsi"/>
        </w:rPr>
        <w:t>202</w:t>
      </w:r>
      <w:r w:rsidR="00286ADD" w:rsidRPr="00CC2FDC">
        <w:rPr>
          <w:rFonts w:eastAsia="Times New Roman" w:cstheme="minorHAnsi"/>
        </w:rPr>
        <w:t>3</w:t>
      </w:r>
      <w:r w:rsidR="00DB3032" w:rsidRPr="00CC2FDC">
        <w:rPr>
          <w:rFonts w:eastAsia="Times New Roman" w:cstheme="minorHAnsi"/>
        </w:rPr>
        <w:t xml:space="preserve"> </w:t>
      </w:r>
      <w:r w:rsidR="00B44C52" w:rsidRPr="00CC2FDC">
        <w:rPr>
          <w:rFonts w:eastAsia="Times New Roman" w:cstheme="minorHAnsi"/>
        </w:rPr>
        <w:t xml:space="preserve">water quality testing of Freshwater Creek was ineffective because </w:t>
      </w:r>
      <w:r w:rsidR="00986C3C" w:rsidRPr="00CC2FDC">
        <w:rPr>
          <w:rFonts w:eastAsia="Times New Roman" w:cstheme="minorHAnsi"/>
        </w:rPr>
        <w:t xml:space="preserve">it was conducted too long after </w:t>
      </w:r>
      <w:r w:rsidR="001D65C4" w:rsidRPr="00CC2FDC">
        <w:rPr>
          <w:rFonts w:eastAsia="Times New Roman" w:cstheme="minorHAnsi"/>
        </w:rPr>
        <w:t xml:space="preserve">its </w:t>
      </w:r>
      <w:r w:rsidR="005C5A72" w:rsidRPr="00CC2FDC">
        <w:rPr>
          <w:rFonts w:eastAsia="Times New Roman" w:cstheme="minorHAnsi"/>
        </w:rPr>
        <w:t xml:space="preserve">pesticide </w:t>
      </w:r>
      <w:r w:rsidR="00986C3C" w:rsidRPr="00CC2FDC">
        <w:rPr>
          <w:rFonts w:eastAsia="Times New Roman" w:cstheme="minorHAnsi"/>
        </w:rPr>
        <w:t xml:space="preserve">spraying </w:t>
      </w:r>
      <w:r w:rsidR="005C5A72" w:rsidRPr="00CC2FDC">
        <w:rPr>
          <w:rFonts w:eastAsia="Times New Roman" w:cstheme="minorHAnsi"/>
        </w:rPr>
        <w:t xml:space="preserve">adjacent to </w:t>
      </w:r>
      <w:r w:rsidR="00404E73" w:rsidRPr="00CC2FDC">
        <w:rPr>
          <w:rFonts w:eastAsia="Times New Roman" w:cstheme="minorHAnsi"/>
        </w:rPr>
        <w:t xml:space="preserve">Freshwater </w:t>
      </w:r>
      <w:r w:rsidR="00E35C36" w:rsidRPr="00CC2FDC">
        <w:rPr>
          <w:rFonts w:eastAsia="Times New Roman" w:cstheme="minorHAnsi"/>
        </w:rPr>
        <w:t>C</w:t>
      </w:r>
      <w:r w:rsidR="00E608B5" w:rsidRPr="00CC2FDC">
        <w:rPr>
          <w:rFonts w:eastAsia="Times New Roman" w:cstheme="minorHAnsi"/>
        </w:rPr>
        <w:t xml:space="preserve">reek to detect any possible water contamination. </w:t>
      </w:r>
    </w:p>
    <w:p w14:paraId="2A518BA7" w14:textId="76D22AA9" w:rsidR="003C45EF" w:rsidRPr="00CC2FDC" w:rsidRDefault="003C45EF" w:rsidP="00CC2FDC">
      <w:pPr>
        <w:pStyle w:val="NoSpacing"/>
        <w:spacing w:before="240"/>
        <w:rPr>
          <w:rFonts w:eastAsia="Times New Roman" w:cstheme="minorHAnsi"/>
        </w:rPr>
      </w:pPr>
      <w:r>
        <w:rPr>
          <w:rFonts w:eastAsia="Times New Roman" w:cstheme="minorHAnsi"/>
        </w:rPr>
        <w:t xml:space="preserve">F5. CCSD’s lack of a formal procedure for dealing with complaints and requests for information has led to public frustration. </w:t>
      </w:r>
    </w:p>
    <w:p w14:paraId="2FF7C06E" w14:textId="77777777" w:rsidR="009971F3" w:rsidRPr="00664E65" w:rsidRDefault="009971F3" w:rsidP="0007672D">
      <w:pPr>
        <w:spacing w:after="120"/>
        <w:rPr>
          <w:rFonts w:eastAsia="Times New Roman" w:cstheme="minorHAnsi"/>
          <w:iCs/>
          <w:sz w:val="36"/>
          <w:szCs w:val="36"/>
        </w:rPr>
      </w:pPr>
    </w:p>
    <w:p w14:paraId="01AE0176" w14:textId="61C4FC4E" w:rsidR="00AB12F0" w:rsidRPr="00CC2FDC" w:rsidRDefault="00AB12F0" w:rsidP="00AB12F0">
      <w:pPr>
        <w:spacing w:after="120"/>
        <w:rPr>
          <w:rFonts w:eastAsia="Times New Roman" w:cstheme="minorHAnsi"/>
          <w:iCs/>
          <w:sz w:val="26"/>
          <w:szCs w:val="26"/>
        </w:rPr>
      </w:pPr>
      <w:r w:rsidRPr="00CC2FDC">
        <w:rPr>
          <w:rFonts w:cstheme="minorHAnsi"/>
          <w:b/>
          <w:iCs/>
          <w:sz w:val="26"/>
          <w:szCs w:val="26"/>
        </w:rPr>
        <w:t xml:space="preserve">Exercise </w:t>
      </w:r>
      <w:r w:rsidR="009737EC" w:rsidRPr="00CC2FDC">
        <w:rPr>
          <w:rFonts w:cstheme="minorHAnsi"/>
          <w:b/>
          <w:iCs/>
          <w:sz w:val="26"/>
          <w:szCs w:val="26"/>
        </w:rPr>
        <w:t>3</w:t>
      </w:r>
      <w:r w:rsidRPr="00CC2FDC">
        <w:rPr>
          <w:rFonts w:cstheme="minorHAnsi"/>
          <w:b/>
          <w:iCs/>
          <w:sz w:val="26"/>
          <w:szCs w:val="26"/>
        </w:rPr>
        <w:t>.</w:t>
      </w:r>
      <w:r w:rsidRPr="00CC2FDC">
        <w:rPr>
          <w:rFonts w:cstheme="minorHAnsi"/>
          <w:iCs/>
          <w:sz w:val="26"/>
          <w:szCs w:val="26"/>
        </w:rPr>
        <w:t xml:space="preserve"> </w:t>
      </w:r>
      <w:r w:rsidR="00F76F07" w:rsidRPr="00CC2FDC">
        <w:rPr>
          <w:rFonts w:cstheme="minorHAnsi"/>
          <w:b/>
          <w:iCs/>
          <w:sz w:val="26"/>
          <w:szCs w:val="26"/>
        </w:rPr>
        <w:t xml:space="preserve">Evaluating </w:t>
      </w:r>
      <w:r w:rsidR="00A53EDC" w:rsidRPr="00CC2FDC">
        <w:rPr>
          <w:rFonts w:cstheme="minorHAnsi"/>
          <w:b/>
          <w:iCs/>
          <w:sz w:val="26"/>
          <w:szCs w:val="26"/>
        </w:rPr>
        <w:t>Recommendations</w:t>
      </w:r>
    </w:p>
    <w:p w14:paraId="5B68FC2C" w14:textId="77777777" w:rsidR="009971F3" w:rsidRPr="00664E65" w:rsidRDefault="009971F3" w:rsidP="002A553C">
      <w:pPr>
        <w:tabs>
          <w:tab w:val="left" w:pos="180"/>
        </w:tabs>
        <w:rPr>
          <w:rFonts w:cstheme="minorHAnsi"/>
          <w:b/>
          <w:sz w:val="16"/>
          <w:szCs w:val="16"/>
        </w:rPr>
      </w:pPr>
    </w:p>
    <w:p w14:paraId="1B09B28C" w14:textId="017FB979" w:rsidR="002A553C" w:rsidRPr="00CC2FDC" w:rsidRDefault="00EA6260" w:rsidP="00CC2FDC">
      <w:pPr>
        <w:pStyle w:val="NoSpacing"/>
      </w:pPr>
      <w:r w:rsidRPr="00CC2FDC">
        <w:rPr>
          <w:b/>
        </w:rPr>
        <w:t>R</w:t>
      </w:r>
      <w:r w:rsidR="002A553C" w:rsidRPr="00CC2FDC">
        <w:rPr>
          <w:b/>
        </w:rPr>
        <w:t>1.</w:t>
      </w:r>
      <w:r w:rsidR="002A553C" w:rsidRPr="00CC2FDC">
        <w:t xml:space="preserve"> The Grand Jury wants the Board of Supervisors an</w:t>
      </w:r>
      <w:r w:rsidR="006B45E9" w:rsidRPr="00CC2FDC">
        <w:t xml:space="preserve">d </w:t>
      </w:r>
      <w:r w:rsidR="0054491E" w:rsidRPr="00CC2FDC">
        <w:t xml:space="preserve">L C Smith, the </w:t>
      </w:r>
      <w:r w:rsidR="002A553C" w:rsidRPr="00CC2FDC">
        <w:t>Director of Resource Management</w:t>
      </w:r>
      <w:r w:rsidR="008F7377" w:rsidRPr="00CC2FDC">
        <w:t>,</w:t>
      </w:r>
      <w:r w:rsidR="003B5DA0" w:rsidRPr="00CC2FDC">
        <w:t xml:space="preserve"> </w:t>
      </w:r>
      <w:r w:rsidR="002A553C" w:rsidRPr="00CC2FDC">
        <w:t>to begin</w:t>
      </w:r>
      <w:r w:rsidR="0054491E" w:rsidRPr="00CC2FDC">
        <w:t xml:space="preserve"> </w:t>
      </w:r>
      <w:r w:rsidR="002A553C" w:rsidRPr="00CC2FDC">
        <w:t>work by</w:t>
      </w:r>
      <w:r w:rsidR="008F7377" w:rsidRPr="00CC2FDC">
        <w:t xml:space="preserve"> </w:t>
      </w:r>
      <w:r w:rsidR="00664E65" w:rsidRPr="00CC2FDC">
        <w:t>September 30</w:t>
      </w:r>
      <w:r w:rsidR="00BD5FCF" w:rsidRPr="00CC2FDC">
        <w:t>, 202</w:t>
      </w:r>
      <w:r w:rsidR="008F7377" w:rsidRPr="00CC2FDC">
        <w:t>3</w:t>
      </w:r>
      <w:r w:rsidR="00BD5FCF" w:rsidRPr="00CC2FDC">
        <w:t xml:space="preserve"> </w:t>
      </w:r>
      <w:r w:rsidR="002A553C" w:rsidRPr="00CC2FDC">
        <w:t>to establish specific timelines for implementation of code enforcement activities.</w:t>
      </w:r>
    </w:p>
    <w:p w14:paraId="5E135663" w14:textId="77777777" w:rsidR="002A553C" w:rsidRPr="00702D1D" w:rsidRDefault="002A553C" w:rsidP="002A553C">
      <w:pPr>
        <w:tabs>
          <w:tab w:val="left" w:pos="360"/>
        </w:tabs>
        <w:spacing w:line="276" w:lineRule="auto"/>
        <w:ind w:left="360" w:hanging="360"/>
        <w:contextualSpacing/>
        <w:rPr>
          <w:rFonts w:ascii="Times New Roman" w:hAnsi="Times New Roman"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9"/>
      </w:tblGrid>
      <w:tr w:rsidR="002A553C" w:rsidRPr="00702D1D" w14:paraId="4350466A" w14:textId="77777777" w:rsidTr="00C61FA1">
        <w:trPr>
          <w:trHeight w:val="1880"/>
        </w:trPr>
        <w:tc>
          <w:tcPr>
            <w:tcW w:w="9389" w:type="dxa"/>
          </w:tcPr>
          <w:p w14:paraId="26E5F047" w14:textId="77777777" w:rsidR="002A553C" w:rsidRPr="009971F3" w:rsidRDefault="002A553C" w:rsidP="00C61FA1">
            <w:pPr>
              <w:rPr>
                <w:rFonts w:cstheme="minorHAnsi"/>
              </w:rPr>
            </w:pPr>
            <w:r w:rsidRPr="009971F3">
              <w:rPr>
                <w:rFonts w:cstheme="minorHAnsi"/>
              </w:rPr>
              <w:t>Shortcomings:</w:t>
            </w:r>
          </w:p>
          <w:p w14:paraId="4B31E494" w14:textId="4A13E537" w:rsidR="00631273" w:rsidRPr="009971F3" w:rsidRDefault="00631273" w:rsidP="00CC2FDC">
            <w:pPr>
              <w:spacing w:before="120"/>
              <w:rPr>
                <w:rFonts w:cstheme="minorHAnsi"/>
              </w:rPr>
            </w:pPr>
            <w:r w:rsidRPr="009971F3">
              <w:rPr>
                <w:rFonts w:cstheme="minorHAnsi"/>
              </w:rPr>
              <w:t>Avoid using “wants” (too personal); use “recommends</w:t>
            </w:r>
            <w:r w:rsidR="00FB67E4" w:rsidRPr="009971F3">
              <w:rPr>
                <w:rFonts w:cstheme="minorHAnsi"/>
              </w:rPr>
              <w:t>” instead</w:t>
            </w:r>
            <w:r w:rsidR="000D483F">
              <w:rPr>
                <w:rFonts w:cstheme="minorHAnsi"/>
              </w:rPr>
              <w:t>.</w:t>
            </w:r>
          </w:p>
          <w:p w14:paraId="5CC8FBBD" w14:textId="77777777" w:rsidR="00CC5AF7" w:rsidRDefault="00CC5AF7" w:rsidP="00CC2FDC">
            <w:pPr>
              <w:spacing w:before="120"/>
              <w:rPr>
                <w:rFonts w:cstheme="minorHAnsi"/>
              </w:rPr>
            </w:pPr>
            <w:r>
              <w:rPr>
                <w:rFonts w:cstheme="minorHAnsi"/>
              </w:rPr>
              <w:t xml:space="preserve">Use titles, instead of personnel names. </w:t>
            </w:r>
          </w:p>
          <w:p w14:paraId="5C8917FE" w14:textId="77777777" w:rsidR="004A5EC3" w:rsidRDefault="00FB67E4" w:rsidP="00CC2FDC">
            <w:pPr>
              <w:spacing w:before="120"/>
              <w:rPr>
                <w:rFonts w:cstheme="minorHAnsi"/>
              </w:rPr>
            </w:pPr>
            <w:r w:rsidRPr="009971F3">
              <w:rPr>
                <w:rFonts w:cstheme="minorHAnsi"/>
              </w:rPr>
              <w:t>Use “complete work” rather than “begin work</w:t>
            </w:r>
            <w:r w:rsidR="001B72E7" w:rsidRPr="009971F3">
              <w:rPr>
                <w:rFonts w:cstheme="minorHAnsi"/>
              </w:rPr>
              <w:t>”</w:t>
            </w:r>
            <w:r w:rsidRPr="009971F3">
              <w:rPr>
                <w:rFonts w:cstheme="minorHAnsi"/>
              </w:rPr>
              <w:t xml:space="preserve"> (which </w:t>
            </w:r>
            <w:proofErr w:type="gramStart"/>
            <w:r w:rsidRPr="009971F3">
              <w:rPr>
                <w:rFonts w:cstheme="minorHAnsi"/>
              </w:rPr>
              <w:t>doe</w:t>
            </w:r>
            <w:r w:rsidR="00F633C8" w:rsidRPr="009971F3">
              <w:rPr>
                <w:rFonts w:cstheme="minorHAnsi"/>
              </w:rPr>
              <w:t>sn’t</w:t>
            </w:r>
            <w:proofErr w:type="gramEnd"/>
            <w:r w:rsidR="00F633C8" w:rsidRPr="009971F3">
              <w:rPr>
                <w:rFonts w:cstheme="minorHAnsi"/>
              </w:rPr>
              <w:t xml:space="preserve"> obligate them to </w:t>
            </w:r>
            <w:r w:rsidR="00362655" w:rsidRPr="009971F3">
              <w:rPr>
                <w:rFonts w:cstheme="minorHAnsi"/>
              </w:rPr>
              <w:t xml:space="preserve">finish the </w:t>
            </w:r>
            <w:r w:rsidR="001A383D" w:rsidRPr="009971F3">
              <w:rPr>
                <w:rFonts w:cstheme="minorHAnsi"/>
              </w:rPr>
              <w:t>work i</w:t>
            </w:r>
            <w:r w:rsidR="001B72E7" w:rsidRPr="009971F3">
              <w:rPr>
                <w:rFonts w:cstheme="minorHAnsi"/>
              </w:rPr>
              <w:t>n a timely manner, or at all)</w:t>
            </w:r>
            <w:r w:rsidR="000D483F">
              <w:rPr>
                <w:rFonts w:cstheme="minorHAnsi"/>
              </w:rPr>
              <w:t>.</w:t>
            </w:r>
          </w:p>
          <w:p w14:paraId="27E2CFF2" w14:textId="25B2E96C" w:rsidR="002A553C" w:rsidRPr="009971F3" w:rsidRDefault="00CC5AF7" w:rsidP="00CC2FDC">
            <w:pPr>
              <w:spacing w:before="120"/>
              <w:rPr>
                <w:rFonts w:cstheme="minorHAnsi"/>
              </w:rPr>
            </w:pPr>
            <w:r>
              <w:rPr>
                <w:rFonts w:cstheme="minorHAnsi"/>
              </w:rPr>
              <w:t xml:space="preserve">The </w:t>
            </w:r>
            <w:r w:rsidR="001A383D" w:rsidRPr="009971F3">
              <w:rPr>
                <w:rFonts w:cstheme="minorHAnsi"/>
              </w:rPr>
              <w:t>due date for the corrective action to be completed</w:t>
            </w:r>
            <w:r>
              <w:rPr>
                <w:rFonts w:cstheme="minorHAnsi"/>
              </w:rPr>
              <w:t xml:space="preserve"> is too short</w:t>
            </w:r>
            <w:r w:rsidR="008F7377">
              <w:rPr>
                <w:rFonts w:cstheme="minorHAnsi"/>
              </w:rPr>
              <w:t xml:space="preserve">, since the </w:t>
            </w:r>
            <w:r>
              <w:rPr>
                <w:rFonts w:cstheme="minorHAnsi"/>
              </w:rPr>
              <w:t xml:space="preserve">board’s </w:t>
            </w:r>
            <w:r w:rsidR="008F7377">
              <w:rPr>
                <w:rFonts w:cstheme="minorHAnsi"/>
              </w:rPr>
              <w:t>responses are due August 30, 2023</w:t>
            </w:r>
            <w:r w:rsidR="004A5EC3">
              <w:rPr>
                <w:rFonts w:cstheme="minorHAnsi"/>
              </w:rPr>
              <w:t>.</w:t>
            </w:r>
          </w:p>
        </w:tc>
      </w:tr>
    </w:tbl>
    <w:p w14:paraId="6AA975FB" w14:textId="77777777" w:rsidR="002A553C" w:rsidRPr="00702D1D" w:rsidRDefault="002A553C" w:rsidP="002A553C">
      <w:pPr>
        <w:pStyle w:val="ListParagraph"/>
        <w:tabs>
          <w:tab w:val="left" w:pos="360"/>
        </w:tabs>
        <w:ind w:left="360" w:hanging="360"/>
        <w:rPr>
          <w:rFonts w:ascii="Times New Roman" w:hAnsi="Times New Roman" w:cs="Times New Roman"/>
          <w:b/>
          <w:sz w:val="26"/>
          <w:szCs w:val="26"/>
        </w:rPr>
      </w:pPr>
    </w:p>
    <w:p w14:paraId="0F685C53" w14:textId="7174A264" w:rsidR="00D150D7" w:rsidRPr="00CC2FDC" w:rsidRDefault="00D150D7" w:rsidP="00CC2FDC">
      <w:pPr>
        <w:pStyle w:val="NoSpacing"/>
        <w:rPr>
          <w:i/>
          <w:iCs/>
        </w:rPr>
      </w:pPr>
      <w:r w:rsidRPr="00CC2FDC">
        <w:rPr>
          <w:i/>
          <w:iCs/>
        </w:rPr>
        <w:t>Improved Recommendation</w:t>
      </w:r>
      <w:r w:rsidR="004369BB" w:rsidRPr="00CC2FDC">
        <w:rPr>
          <w:i/>
          <w:iCs/>
        </w:rPr>
        <w:t>:</w:t>
      </w:r>
      <w:r w:rsidR="006A632D" w:rsidRPr="00CC2FDC">
        <w:rPr>
          <w:i/>
          <w:iCs/>
        </w:rPr>
        <w:t xml:space="preserve">  </w:t>
      </w:r>
      <w:r w:rsidRPr="00CC2FDC">
        <w:t>The G</w:t>
      </w:r>
      <w:r w:rsidR="00BD5FCF" w:rsidRPr="00CC2FDC">
        <w:t xml:space="preserve">rand Jury </w:t>
      </w:r>
      <w:r w:rsidRPr="00CC2FDC">
        <w:t>recommends that the B</w:t>
      </w:r>
      <w:r w:rsidR="005C3A4A" w:rsidRPr="00CC2FDC">
        <w:t>oard of Supervisors a</w:t>
      </w:r>
      <w:r w:rsidRPr="00CC2FDC">
        <w:t>nd the Director of Resource Management adopt specific</w:t>
      </w:r>
      <w:r w:rsidR="005C3A4A" w:rsidRPr="00CC2FDC">
        <w:t xml:space="preserve"> </w:t>
      </w:r>
      <w:r w:rsidR="00902291" w:rsidRPr="00CC2FDC">
        <w:t xml:space="preserve">guidelines </w:t>
      </w:r>
      <w:r w:rsidRPr="00CC2FDC">
        <w:t>for the implementation of code enforcement activities by</w:t>
      </w:r>
      <w:r w:rsidR="00541BB3" w:rsidRPr="00CC2FDC">
        <w:t xml:space="preserve"> March 4, 2024</w:t>
      </w:r>
      <w:r w:rsidRPr="00CC2FDC">
        <w:t>.</w:t>
      </w:r>
    </w:p>
    <w:p w14:paraId="79434EEA" w14:textId="77777777" w:rsidR="00D150D7" w:rsidRPr="008F7377" w:rsidRDefault="00D150D7" w:rsidP="002A553C">
      <w:pPr>
        <w:pStyle w:val="ListParagraph"/>
        <w:tabs>
          <w:tab w:val="left" w:pos="360"/>
        </w:tabs>
        <w:ind w:left="360" w:hanging="360"/>
        <w:jc w:val="center"/>
        <w:rPr>
          <w:rFonts w:ascii="Times New Roman" w:hAnsi="Times New Roman" w:cs="Times New Roman"/>
          <w:b/>
          <w:sz w:val="36"/>
          <w:szCs w:val="36"/>
        </w:rPr>
      </w:pPr>
    </w:p>
    <w:p w14:paraId="053BD196" w14:textId="634B31A0" w:rsidR="00664E65" w:rsidRPr="00CC2FDC" w:rsidRDefault="00EA6260" w:rsidP="00CC2FDC">
      <w:pPr>
        <w:pStyle w:val="NoSpacing"/>
      </w:pPr>
      <w:r w:rsidRPr="00CC2FDC">
        <w:rPr>
          <w:b/>
        </w:rPr>
        <w:t>R</w:t>
      </w:r>
      <w:r w:rsidR="002A553C" w:rsidRPr="00CC2FDC">
        <w:rPr>
          <w:b/>
        </w:rPr>
        <w:t>2.</w:t>
      </w:r>
      <w:r w:rsidR="002A553C" w:rsidRPr="00CC2FDC">
        <w:t xml:space="preserve">  The Board of Supervisors must provide comprehensive Brown Act training to the governing board members and administrators of </w:t>
      </w:r>
      <w:proofErr w:type="gramStart"/>
      <w:r w:rsidR="002A553C" w:rsidRPr="00CC2FDC">
        <w:t>all of</w:t>
      </w:r>
      <w:proofErr w:type="gramEnd"/>
      <w:r w:rsidR="002A553C" w:rsidRPr="00CC2FDC">
        <w:t xml:space="preserve"> the independent special districts in the county by November 1, 202</w:t>
      </w:r>
      <w:r w:rsidR="00186817" w:rsidRPr="00CC2FDC">
        <w:t>3.</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9"/>
      </w:tblGrid>
      <w:tr w:rsidR="002A553C" w:rsidRPr="00702D1D" w14:paraId="27B729A6" w14:textId="77777777" w:rsidTr="00C61FA1">
        <w:trPr>
          <w:trHeight w:val="890"/>
        </w:trPr>
        <w:tc>
          <w:tcPr>
            <w:tcW w:w="9389" w:type="dxa"/>
          </w:tcPr>
          <w:p w14:paraId="0BD01DCC" w14:textId="77777777" w:rsidR="000D483F" w:rsidRPr="006A632D" w:rsidRDefault="002A553C" w:rsidP="000D483F">
            <w:pPr>
              <w:spacing w:after="120"/>
              <w:rPr>
                <w:rFonts w:cstheme="minorHAnsi"/>
              </w:rPr>
            </w:pPr>
            <w:r w:rsidRPr="006A632D">
              <w:rPr>
                <w:rFonts w:cstheme="minorHAnsi"/>
              </w:rPr>
              <w:lastRenderedPageBreak/>
              <w:t>Shortcomings:</w:t>
            </w:r>
          </w:p>
          <w:p w14:paraId="12629676" w14:textId="77777777" w:rsidR="00CC5AF7" w:rsidRDefault="00CC5AF7" w:rsidP="000D483F">
            <w:pPr>
              <w:spacing w:after="120"/>
              <w:rPr>
                <w:rFonts w:eastAsia="Times New Roman" w:cstheme="minorHAnsi"/>
              </w:rPr>
            </w:pPr>
            <w:r w:rsidRPr="006A632D">
              <w:rPr>
                <w:rFonts w:eastAsia="Times New Roman" w:cstheme="minorHAnsi"/>
              </w:rPr>
              <w:t>A grand jury cannot order a respondent to act – use “should” rather than “must.”</w:t>
            </w:r>
            <w:r w:rsidRPr="00506646">
              <w:rPr>
                <w:rFonts w:eastAsia="Times New Roman" w:cstheme="minorHAnsi"/>
              </w:rPr>
              <w:t xml:space="preserve"> </w:t>
            </w:r>
          </w:p>
          <w:p w14:paraId="3CF19A9D" w14:textId="0835C8BC" w:rsidR="000D483F" w:rsidRPr="006A632D" w:rsidRDefault="002A553C" w:rsidP="000D483F">
            <w:pPr>
              <w:spacing w:after="120"/>
              <w:rPr>
                <w:rFonts w:eastAsia="Times New Roman" w:cstheme="minorHAnsi"/>
              </w:rPr>
            </w:pPr>
            <w:r w:rsidRPr="006A632D">
              <w:rPr>
                <w:rFonts w:eastAsia="Times New Roman" w:cstheme="minorHAnsi"/>
              </w:rPr>
              <w:t xml:space="preserve">A </w:t>
            </w:r>
            <w:r w:rsidR="00FC4E69" w:rsidRPr="006A632D">
              <w:rPr>
                <w:rFonts w:eastAsia="Times New Roman" w:cstheme="minorHAnsi"/>
              </w:rPr>
              <w:t xml:space="preserve">board of supervisors </w:t>
            </w:r>
            <w:r w:rsidRPr="006A632D">
              <w:rPr>
                <w:rFonts w:eastAsia="Times New Roman" w:cstheme="minorHAnsi"/>
              </w:rPr>
              <w:t xml:space="preserve">has no legal obligation to pay for the training needed by other, independent entities. </w:t>
            </w:r>
            <w:r w:rsidR="006C3377" w:rsidRPr="006A632D">
              <w:rPr>
                <w:rFonts w:eastAsia="Times New Roman" w:cstheme="minorHAnsi"/>
              </w:rPr>
              <w:t xml:space="preserve">A grand </w:t>
            </w:r>
            <w:r w:rsidR="00BF3301" w:rsidRPr="006A632D">
              <w:rPr>
                <w:rFonts w:eastAsia="Times New Roman" w:cstheme="minorHAnsi"/>
              </w:rPr>
              <w:t xml:space="preserve">jury </w:t>
            </w:r>
            <w:r w:rsidRPr="006A632D">
              <w:rPr>
                <w:rFonts w:eastAsia="Times New Roman" w:cstheme="minorHAnsi"/>
              </w:rPr>
              <w:t xml:space="preserve">must direct </w:t>
            </w:r>
            <w:r w:rsidR="00BF3301" w:rsidRPr="006A632D">
              <w:rPr>
                <w:rFonts w:eastAsia="Times New Roman" w:cstheme="minorHAnsi"/>
              </w:rPr>
              <w:t xml:space="preserve">its </w:t>
            </w:r>
            <w:r w:rsidRPr="006A632D">
              <w:rPr>
                <w:rFonts w:eastAsia="Times New Roman" w:cstheme="minorHAnsi"/>
              </w:rPr>
              <w:t>recommendations to the “responsible” board or official, per PC §933. Each entity should pay for its own training</w:t>
            </w:r>
            <w:r w:rsidR="000D483F" w:rsidRPr="006A632D">
              <w:rPr>
                <w:rFonts w:eastAsia="Times New Roman" w:cstheme="minorHAnsi"/>
              </w:rPr>
              <w:t>.</w:t>
            </w:r>
          </w:p>
          <w:p w14:paraId="62CBFA48" w14:textId="77777777" w:rsidR="002A553C" w:rsidRDefault="002A553C" w:rsidP="00CC5AF7">
            <w:pPr>
              <w:spacing w:after="120"/>
              <w:rPr>
                <w:rFonts w:cstheme="minorHAnsi"/>
              </w:rPr>
            </w:pPr>
            <w:r w:rsidRPr="006A632D">
              <w:rPr>
                <w:rFonts w:eastAsia="Times New Roman" w:cstheme="minorHAnsi"/>
              </w:rPr>
              <w:t xml:space="preserve">If </w:t>
            </w:r>
            <w:r w:rsidR="00E93680" w:rsidRPr="006A632D">
              <w:rPr>
                <w:rFonts w:eastAsia="Times New Roman" w:cstheme="minorHAnsi"/>
              </w:rPr>
              <w:t xml:space="preserve">the </w:t>
            </w:r>
            <w:r w:rsidR="006C3377" w:rsidRPr="006A632D">
              <w:rPr>
                <w:rFonts w:eastAsia="Times New Roman" w:cstheme="minorHAnsi"/>
              </w:rPr>
              <w:t xml:space="preserve">grand jury </w:t>
            </w:r>
            <w:r w:rsidR="00E93680" w:rsidRPr="006A632D">
              <w:rPr>
                <w:rFonts w:eastAsia="Times New Roman" w:cstheme="minorHAnsi"/>
              </w:rPr>
              <w:t xml:space="preserve">were to </w:t>
            </w:r>
            <w:r w:rsidRPr="006A632D">
              <w:rPr>
                <w:rFonts w:eastAsia="Times New Roman" w:cstheme="minorHAnsi"/>
              </w:rPr>
              <w:t>recommend that each district provide training, the</w:t>
            </w:r>
            <w:r w:rsidR="00E93680" w:rsidRPr="006A632D">
              <w:rPr>
                <w:rFonts w:eastAsia="Times New Roman" w:cstheme="minorHAnsi"/>
              </w:rPr>
              <w:t xml:space="preserve"> jury </w:t>
            </w:r>
            <w:r w:rsidR="004677C9" w:rsidRPr="006A632D">
              <w:rPr>
                <w:rFonts w:eastAsia="Times New Roman" w:cstheme="minorHAnsi"/>
              </w:rPr>
              <w:t xml:space="preserve">would be obliged to </w:t>
            </w:r>
            <w:r w:rsidRPr="006A632D">
              <w:rPr>
                <w:rFonts w:eastAsia="Times New Roman" w:cstheme="minorHAnsi"/>
              </w:rPr>
              <w:t xml:space="preserve">investigate each district </w:t>
            </w:r>
            <w:r w:rsidR="00140BC8" w:rsidRPr="006A632D">
              <w:rPr>
                <w:rFonts w:eastAsia="Times New Roman" w:cstheme="minorHAnsi"/>
              </w:rPr>
              <w:t xml:space="preserve">– it </w:t>
            </w:r>
            <w:proofErr w:type="gramStart"/>
            <w:r w:rsidR="00140BC8" w:rsidRPr="006A632D">
              <w:rPr>
                <w:rFonts w:eastAsia="Times New Roman" w:cstheme="minorHAnsi"/>
              </w:rPr>
              <w:t>unclear</w:t>
            </w:r>
            <w:proofErr w:type="gramEnd"/>
            <w:r w:rsidR="00140BC8" w:rsidRPr="006A632D">
              <w:rPr>
                <w:rFonts w:eastAsia="Times New Roman" w:cstheme="minorHAnsi"/>
              </w:rPr>
              <w:t xml:space="preserve"> whether the jury did so.  </w:t>
            </w:r>
          </w:p>
          <w:p w14:paraId="58755127" w14:textId="5A968EE5" w:rsidR="00CC5AF7" w:rsidRPr="00CC5AF7" w:rsidRDefault="00CC5AF7" w:rsidP="00CC5AF7">
            <w:pPr>
              <w:spacing w:after="120"/>
              <w:rPr>
                <w:rFonts w:cstheme="minorHAnsi"/>
              </w:rPr>
            </w:pPr>
            <w:r>
              <w:rPr>
                <w:rFonts w:cstheme="minorHAnsi"/>
              </w:rPr>
              <w:t xml:space="preserve">The implementation due date seems unreasonable (the </w:t>
            </w:r>
            <w:r w:rsidR="00CC2FDC">
              <w:rPr>
                <w:rFonts w:cstheme="minorHAnsi"/>
              </w:rPr>
              <w:t>responses</w:t>
            </w:r>
            <w:r>
              <w:rPr>
                <w:rFonts w:cstheme="minorHAnsi"/>
              </w:rPr>
              <w:t xml:space="preserve"> are due August 30, 2023).</w:t>
            </w:r>
          </w:p>
        </w:tc>
      </w:tr>
    </w:tbl>
    <w:p w14:paraId="4F734560" w14:textId="77777777" w:rsidR="002A553C" w:rsidRPr="00702D1D" w:rsidRDefault="002A553C" w:rsidP="002A553C">
      <w:pPr>
        <w:pStyle w:val="ListParagraph"/>
        <w:ind w:left="270"/>
        <w:rPr>
          <w:rFonts w:ascii="Times New Roman" w:hAnsi="Times New Roman" w:cs="Times New Roman"/>
          <w:sz w:val="16"/>
          <w:szCs w:val="16"/>
        </w:rPr>
      </w:pPr>
    </w:p>
    <w:p w14:paraId="3ECA6B3A" w14:textId="54ED54D1" w:rsidR="00B74A65" w:rsidRPr="00CC2FDC" w:rsidRDefault="00B74A65" w:rsidP="00B74A65">
      <w:pPr>
        <w:rPr>
          <w:rFonts w:cstheme="minorHAnsi"/>
          <w:i/>
          <w:iCs/>
        </w:rPr>
      </w:pPr>
      <w:r w:rsidRPr="00CC2FDC">
        <w:rPr>
          <w:rFonts w:cstheme="minorHAnsi"/>
          <w:i/>
          <w:iCs/>
        </w:rPr>
        <w:t>Improved Recommendation</w:t>
      </w:r>
      <w:r w:rsidR="006A632D" w:rsidRPr="00CC2FDC">
        <w:rPr>
          <w:rFonts w:cstheme="minorHAnsi"/>
          <w:i/>
          <w:iCs/>
        </w:rPr>
        <w:t xml:space="preserve">:  </w:t>
      </w:r>
      <w:r w:rsidRPr="00CC2FDC">
        <w:rPr>
          <w:rFonts w:cstheme="minorHAnsi"/>
        </w:rPr>
        <w:t xml:space="preserve">The governing boards of the following special districts </w:t>
      </w:r>
      <w:r w:rsidRPr="00CC2FDC">
        <w:rPr>
          <w:rFonts w:cstheme="minorHAnsi"/>
          <w:i/>
          <w:iCs/>
        </w:rPr>
        <w:t xml:space="preserve">(the </w:t>
      </w:r>
      <w:r w:rsidR="00913B59" w:rsidRPr="00CC2FDC">
        <w:rPr>
          <w:rFonts w:cstheme="minorHAnsi"/>
          <w:i/>
          <w:iCs/>
        </w:rPr>
        <w:t xml:space="preserve">grand jury </w:t>
      </w:r>
      <w:r w:rsidRPr="00CC2FDC">
        <w:rPr>
          <w:rFonts w:cstheme="minorHAnsi"/>
          <w:i/>
          <w:iCs/>
        </w:rPr>
        <w:t xml:space="preserve">should list only those </w:t>
      </w:r>
      <w:r w:rsidR="00913B59" w:rsidRPr="00CC2FDC">
        <w:rPr>
          <w:rFonts w:cstheme="minorHAnsi"/>
          <w:i/>
          <w:iCs/>
        </w:rPr>
        <w:t xml:space="preserve">districts it </w:t>
      </w:r>
      <w:r w:rsidRPr="00CC2FDC">
        <w:rPr>
          <w:rFonts w:cstheme="minorHAnsi"/>
          <w:i/>
          <w:iCs/>
        </w:rPr>
        <w:t>fully investigated)</w:t>
      </w:r>
      <w:r w:rsidRPr="00CC2FDC">
        <w:rPr>
          <w:rFonts w:cstheme="minorHAnsi"/>
        </w:rPr>
        <w:t xml:space="preserve"> should </w:t>
      </w:r>
      <w:r w:rsidR="00D30D98" w:rsidRPr="00CC2FDC">
        <w:rPr>
          <w:rFonts w:cstheme="minorHAnsi"/>
        </w:rPr>
        <w:t xml:space="preserve">provide </w:t>
      </w:r>
      <w:r w:rsidRPr="00CC2FDC">
        <w:rPr>
          <w:rFonts w:cstheme="minorHAnsi"/>
        </w:rPr>
        <w:t xml:space="preserve">Brown Act training </w:t>
      </w:r>
      <w:r w:rsidR="00D30D98" w:rsidRPr="00CC2FDC">
        <w:rPr>
          <w:rFonts w:cstheme="minorHAnsi"/>
        </w:rPr>
        <w:t xml:space="preserve">to </w:t>
      </w:r>
      <w:r w:rsidRPr="00CC2FDC">
        <w:rPr>
          <w:rFonts w:cstheme="minorHAnsi"/>
        </w:rPr>
        <w:t>their boards and administrator</w:t>
      </w:r>
      <w:r w:rsidR="00D30D98" w:rsidRPr="00CC2FDC">
        <w:rPr>
          <w:rFonts w:cstheme="minorHAnsi"/>
        </w:rPr>
        <w:t xml:space="preserve">s </w:t>
      </w:r>
      <w:r w:rsidRPr="00CC2FDC">
        <w:rPr>
          <w:rFonts w:cstheme="minorHAnsi"/>
        </w:rPr>
        <w:t>by February 1, 2024.</w:t>
      </w:r>
    </w:p>
    <w:p w14:paraId="304D1C7D" w14:textId="77777777" w:rsidR="00B74A65" w:rsidRPr="00664E65" w:rsidRDefault="00B74A65" w:rsidP="002A553C">
      <w:pPr>
        <w:rPr>
          <w:rFonts w:ascii="Times New Roman" w:hAnsi="Times New Roman" w:cs="Times New Roman"/>
          <w:b/>
          <w:sz w:val="36"/>
          <w:szCs w:val="36"/>
        </w:rPr>
      </w:pPr>
    </w:p>
    <w:p w14:paraId="143941A7" w14:textId="1DB06719" w:rsidR="002A553C" w:rsidRPr="00CC2FDC" w:rsidRDefault="000B1827" w:rsidP="002A553C">
      <w:pPr>
        <w:rPr>
          <w:rFonts w:cstheme="minorHAnsi"/>
        </w:rPr>
      </w:pPr>
      <w:r w:rsidRPr="00CC2FDC">
        <w:rPr>
          <w:rFonts w:cstheme="minorHAnsi"/>
          <w:b/>
        </w:rPr>
        <w:t>R</w:t>
      </w:r>
      <w:r w:rsidR="002A553C" w:rsidRPr="00CC2FDC">
        <w:rPr>
          <w:rFonts w:cstheme="minorHAnsi"/>
          <w:b/>
        </w:rPr>
        <w:t>3.</w:t>
      </w:r>
      <w:r w:rsidR="002A553C" w:rsidRPr="00CC2FDC">
        <w:rPr>
          <w:rFonts w:cstheme="minorHAnsi"/>
        </w:rPr>
        <w:t xml:space="preserve">  The Grand Jury recommends that the Sheriff’s Office execute a contract with a private contractor by </w:t>
      </w:r>
      <w:r w:rsidR="0073699B">
        <w:rPr>
          <w:rFonts w:cstheme="minorHAnsi"/>
        </w:rPr>
        <w:t>November 30</w:t>
      </w:r>
      <w:r w:rsidR="002A553C" w:rsidRPr="00CC2FDC">
        <w:rPr>
          <w:rFonts w:cstheme="minorHAnsi"/>
        </w:rPr>
        <w:t xml:space="preserve">, </w:t>
      </w:r>
      <w:r w:rsidR="00F7361D" w:rsidRPr="00CC2FDC">
        <w:rPr>
          <w:rFonts w:cstheme="minorHAnsi"/>
        </w:rPr>
        <w:t>2023</w:t>
      </w:r>
      <w:r w:rsidR="00CC2FDC">
        <w:rPr>
          <w:rFonts w:cstheme="minorHAnsi"/>
        </w:rPr>
        <w:t>,</w:t>
      </w:r>
      <w:r w:rsidR="000370CE" w:rsidRPr="00CC2FDC">
        <w:rPr>
          <w:rFonts w:cstheme="minorHAnsi"/>
        </w:rPr>
        <w:t xml:space="preserve"> </w:t>
      </w:r>
      <w:r w:rsidR="002A553C" w:rsidRPr="00CC2FDC">
        <w:rPr>
          <w:rFonts w:cstheme="minorHAnsi"/>
        </w:rPr>
        <w:t>to provide continuous care of Level 3 inmates when they are released from the county jail. This is an urgent problem, so the Board of Supervisors should fund all costs for the project by cutting either welfare entitlements or staff salaries.</w:t>
      </w:r>
    </w:p>
    <w:p w14:paraId="73986BF9" w14:textId="77777777" w:rsidR="002A553C" w:rsidRPr="00702D1D" w:rsidRDefault="002A553C" w:rsidP="002A553C">
      <w:pPr>
        <w:tabs>
          <w:tab w:val="left" w:pos="1080"/>
        </w:tabs>
        <w:spacing w:line="276" w:lineRule="auto"/>
        <w:ind w:left="360" w:hanging="360"/>
        <w:contextualSpacing/>
        <w:rPr>
          <w:rFonts w:ascii="Times New Roman" w:hAnsi="Times New Roman" w:cs="Times New Roman"/>
          <w:sz w:val="16"/>
          <w:szCs w:val="16"/>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9"/>
      </w:tblGrid>
      <w:tr w:rsidR="002A553C" w:rsidRPr="00702D1D" w14:paraId="5CFF2217" w14:textId="77777777" w:rsidTr="00C61FA1">
        <w:trPr>
          <w:trHeight w:val="1754"/>
        </w:trPr>
        <w:tc>
          <w:tcPr>
            <w:tcW w:w="9389" w:type="dxa"/>
          </w:tcPr>
          <w:p w14:paraId="4D82D2CA" w14:textId="77777777" w:rsidR="00CC5AF7" w:rsidRDefault="002A553C" w:rsidP="00CC2FDC">
            <w:pPr>
              <w:spacing w:before="120"/>
              <w:rPr>
                <w:rFonts w:eastAsia="Times New Roman" w:cstheme="minorHAnsi"/>
              </w:rPr>
            </w:pPr>
            <w:r w:rsidRPr="006A632D">
              <w:rPr>
                <w:rFonts w:cstheme="minorHAnsi"/>
              </w:rPr>
              <w:t>Shortcomings:</w:t>
            </w:r>
            <w:r w:rsidRPr="006A632D">
              <w:rPr>
                <w:rFonts w:eastAsia="Times New Roman" w:cstheme="minorHAnsi"/>
              </w:rPr>
              <w:t xml:space="preserve"> </w:t>
            </w:r>
          </w:p>
          <w:p w14:paraId="62101935" w14:textId="77777777" w:rsidR="00CC5AF7" w:rsidRDefault="002A553C" w:rsidP="003C45EF">
            <w:pPr>
              <w:pStyle w:val="NoSpacing"/>
              <w:spacing w:before="240"/>
              <w:rPr>
                <w:rFonts w:eastAsia="Times New Roman"/>
              </w:rPr>
            </w:pPr>
            <w:r w:rsidRPr="006A632D">
              <w:rPr>
                <w:rFonts w:eastAsia="Times New Roman"/>
              </w:rPr>
              <w:t xml:space="preserve">Recommendations </w:t>
            </w:r>
            <w:r w:rsidR="00400E87" w:rsidRPr="006A632D">
              <w:rPr>
                <w:rFonts w:eastAsia="Times New Roman"/>
              </w:rPr>
              <w:t>should refer to boards or elected county officials (here, the Sheriff)</w:t>
            </w:r>
            <w:r w:rsidR="00A6406D" w:rsidRPr="006A632D">
              <w:rPr>
                <w:rFonts w:eastAsia="Times New Roman"/>
              </w:rPr>
              <w:t xml:space="preserve">, not an office or entity (the “county” or the “city”), when indicating who should </w:t>
            </w:r>
            <w:r w:rsidR="00547819" w:rsidRPr="006A632D">
              <w:rPr>
                <w:rFonts w:eastAsia="Times New Roman"/>
              </w:rPr>
              <w:t xml:space="preserve">take the corrective action. </w:t>
            </w:r>
          </w:p>
          <w:p w14:paraId="35B1CF3B" w14:textId="7FF7D76B" w:rsidR="0029519A" w:rsidRPr="006A632D" w:rsidRDefault="00517AFF" w:rsidP="00CC2FDC">
            <w:pPr>
              <w:pStyle w:val="NoSpacing"/>
              <w:spacing w:before="120"/>
              <w:rPr>
                <w:rFonts w:eastAsia="Times New Roman"/>
              </w:rPr>
            </w:pPr>
            <w:r w:rsidRPr="006A632D">
              <w:rPr>
                <w:rFonts w:eastAsia="Times New Roman"/>
              </w:rPr>
              <w:t xml:space="preserve">Leave the decision of whether to provide care in-house or by contract (a policy determination) </w:t>
            </w:r>
            <w:r w:rsidR="0029519A" w:rsidRPr="006A632D">
              <w:rPr>
                <w:rFonts w:eastAsia="Times New Roman"/>
              </w:rPr>
              <w:t>up to the Sheriff and the Board of Supervisors.</w:t>
            </w:r>
          </w:p>
          <w:p w14:paraId="4099EFB1" w14:textId="47640B1C" w:rsidR="002A553C" w:rsidRDefault="002A553C" w:rsidP="00CC2FDC">
            <w:pPr>
              <w:pStyle w:val="NoSpacing"/>
              <w:spacing w:before="120"/>
              <w:rPr>
                <w:rFonts w:eastAsia="Times New Roman"/>
              </w:rPr>
            </w:pPr>
            <w:proofErr w:type="gramStart"/>
            <w:r w:rsidRPr="006A632D">
              <w:rPr>
                <w:rFonts w:eastAsia="Times New Roman"/>
              </w:rPr>
              <w:t>Don’t</w:t>
            </w:r>
            <w:proofErr w:type="gramEnd"/>
            <w:r w:rsidRPr="006A632D">
              <w:rPr>
                <w:rFonts w:eastAsia="Times New Roman"/>
              </w:rPr>
              <w:t xml:space="preserve"> insert </w:t>
            </w:r>
            <w:r w:rsidR="008321BC" w:rsidRPr="006A632D">
              <w:rPr>
                <w:rFonts w:eastAsia="Times New Roman"/>
              </w:rPr>
              <w:t xml:space="preserve">judgmental </w:t>
            </w:r>
            <w:r w:rsidRPr="006A632D">
              <w:rPr>
                <w:rFonts w:eastAsia="Times New Roman"/>
              </w:rPr>
              <w:t xml:space="preserve">comments like “this is urgent” </w:t>
            </w:r>
            <w:r w:rsidR="008321BC" w:rsidRPr="006A632D">
              <w:rPr>
                <w:rFonts w:eastAsia="Times New Roman"/>
              </w:rPr>
              <w:t xml:space="preserve">in a recommendation, although </w:t>
            </w:r>
            <w:r w:rsidRPr="006A632D">
              <w:rPr>
                <w:rFonts w:eastAsia="Times New Roman"/>
              </w:rPr>
              <w:t xml:space="preserve">that might be part of a finding. </w:t>
            </w:r>
          </w:p>
          <w:p w14:paraId="22150E59" w14:textId="18A0AD85" w:rsidR="005B44BE" w:rsidRDefault="00944BEE" w:rsidP="00CC2FDC">
            <w:pPr>
              <w:pStyle w:val="NoSpacing"/>
              <w:spacing w:before="120"/>
              <w:rPr>
                <w:rFonts w:eastAsia="Times New Roman"/>
              </w:rPr>
            </w:pPr>
            <w:r w:rsidRPr="006A632D">
              <w:rPr>
                <w:rFonts w:eastAsia="Times New Roman"/>
              </w:rPr>
              <w:t xml:space="preserve">It is unclear whether the </w:t>
            </w:r>
            <w:r w:rsidR="002A553C" w:rsidRPr="006A632D">
              <w:rPr>
                <w:rFonts w:eastAsia="Times New Roman"/>
              </w:rPr>
              <w:t xml:space="preserve">time given </w:t>
            </w:r>
            <w:r w:rsidR="005B44BE" w:rsidRPr="006A632D">
              <w:rPr>
                <w:rFonts w:eastAsia="Times New Roman"/>
              </w:rPr>
              <w:t xml:space="preserve">for </w:t>
            </w:r>
            <w:r w:rsidR="002A553C" w:rsidRPr="006A632D">
              <w:rPr>
                <w:rFonts w:eastAsia="Times New Roman"/>
              </w:rPr>
              <w:t>implement</w:t>
            </w:r>
            <w:r w:rsidR="005B44BE" w:rsidRPr="006A632D">
              <w:rPr>
                <w:rFonts w:eastAsia="Times New Roman"/>
              </w:rPr>
              <w:t xml:space="preserve">ation is reasonable. </w:t>
            </w:r>
          </w:p>
          <w:p w14:paraId="4485746A" w14:textId="59BDAD89" w:rsidR="0023650C" w:rsidRDefault="00740BE3" w:rsidP="00CC2FDC">
            <w:pPr>
              <w:pStyle w:val="NoSpacing"/>
              <w:spacing w:before="120"/>
              <w:rPr>
                <w:rFonts w:eastAsia="Times New Roman"/>
              </w:rPr>
            </w:pPr>
            <w:r w:rsidRPr="006A632D">
              <w:rPr>
                <w:rFonts w:eastAsia="Times New Roman"/>
              </w:rPr>
              <w:t>The grand jury should not recomm</w:t>
            </w:r>
            <w:r w:rsidR="00DD7C35" w:rsidRPr="006A632D">
              <w:rPr>
                <w:rFonts w:eastAsia="Times New Roman"/>
              </w:rPr>
              <w:t>e</w:t>
            </w:r>
            <w:r w:rsidRPr="006A632D">
              <w:rPr>
                <w:rFonts w:eastAsia="Times New Roman"/>
              </w:rPr>
              <w:t xml:space="preserve">nd that the </w:t>
            </w:r>
            <w:r w:rsidR="00747322">
              <w:rPr>
                <w:rFonts w:eastAsia="Times New Roman"/>
              </w:rPr>
              <w:t>B</w:t>
            </w:r>
            <w:r w:rsidRPr="006A632D">
              <w:rPr>
                <w:rFonts w:eastAsia="Times New Roman"/>
              </w:rPr>
              <w:t xml:space="preserve">oard of </w:t>
            </w:r>
            <w:r w:rsidR="00747322">
              <w:rPr>
                <w:rFonts w:eastAsia="Times New Roman"/>
              </w:rPr>
              <w:t>S</w:t>
            </w:r>
            <w:r w:rsidRPr="006A632D">
              <w:rPr>
                <w:rFonts w:eastAsia="Times New Roman"/>
              </w:rPr>
              <w:t xml:space="preserve">upervisors transfer money </w:t>
            </w:r>
            <w:r w:rsidR="00DD7C35" w:rsidRPr="006A632D">
              <w:rPr>
                <w:rFonts w:eastAsia="Times New Roman"/>
              </w:rPr>
              <w:t xml:space="preserve">set aside for state welfare </w:t>
            </w:r>
            <w:r w:rsidR="002A553C" w:rsidRPr="006A632D">
              <w:rPr>
                <w:rFonts w:eastAsia="Times New Roman"/>
              </w:rPr>
              <w:t>payments</w:t>
            </w:r>
            <w:r w:rsidR="0023650C" w:rsidRPr="006A632D">
              <w:rPr>
                <w:rFonts w:eastAsia="Times New Roman"/>
              </w:rPr>
              <w:t>, because that would violate state law.</w:t>
            </w:r>
          </w:p>
          <w:p w14:paraId="00967641" w14:textId="7B6A4EB0" w:rsidR="002A553C" w:rsidRDefault="0023650C" w:rsidP="00CC2FDC">
            <w:pPr>
              <w:pStyle w:val="NoSpacing"/>
              <w:spacing w:before="120"/>
              <w:rPr>
                <w:rFonts w:eastAsia="Times New Roman"/>
              </w:rPr>
            </w:pPr>
            <w:r w:rsidRPr="006A632D">
              <w:rPr>
                <w:rFonts w:eastAsia="Times New Roman"/>
              </w:rPr>
              <w:t xml:space="preserve">The grand jury should not </w:t>
            </w:r>
            <w:r w:rsidR="007C0538" w:rsidRPr="006A632D">
              <w:rPr>
                <w:rFonts w:eastAsia="Times New Roman"/>
              </w:rPr>
              <w:t xml:space="preserve">recommend that the </w:t>
            </w:r>
            <w:r w:rsidR="00747322">
              <w:rPr>
                <w:rFonts w:eastAsia="Times New Roman"/>
              </w:rPr>
              <w:t>B</w:t>
            </w:r>
            <w:r w:rsidR="007C0538" w:rsidRPr="006A632D">
              <w:rPr>
                <w:rFonts w:eastAsia="Times New Roman"/>
              </w:rPr>
              <w:t xml:space="preserve">oard of </w:t>
            </w:r>
            <w:r w:rsidR="00747322">
              <w:rPr>
                <w:rFonts w:eastAsia="Times New Roman"/>
              </w:rPr>
              <w:t>S</w:t>
            </w:r>
            <w:r w:rsidR="007C0538" w:rsidRPr="006A632D">
              <w:rPr>
                <w:rFonts w:eastAsia="Times New Roman"/>
              </w:rPr>
              <w:t xml:space="preserve">upervisors reduce employee salaries, because </w:t>
            </w:r>
            <w:r w:rsidR="0085202B" w:rsidRPr="006A632D">
              <w:rPr>
                <w:rFonts w:eastAsia="Times New Roman"/>
              </w:rPr>
              <w:t>setting salaries is a policy determination</w:t>
            </w:r>
            <w:r w:rsidR="00355770" w:rsidRPr="006A632D">
              <w:rPr>
                <w:rFonts w:eastAsia="Times New Roman"/>
              </w:rPr>
              <w:t xml:space="preserve"> </w:t>
            </w:r>
            <w:r w:rsidR="0085202B" w:rsidRPr="006A632D">
              <w:rPr>
                <w:rFonts w:eastAsia="Times New Roman"/>
              </w:rPr>
              <w:t>outs</w:t>
            </w:r>
            <w:r w:rsidR="00355770" w:rsidRPr="006A632D">
              <w:rPr>
                <w:rFonts w:eastAsia="Times New Roman"/>
              </w:rPr>
              <w:t>id</w:t>
            </w:r>
            <w:r w:rsidR="0085202B" w:rsidRPr="006A632D">
              <w:rPr>
                <w:rFonts w:eastAsia="Times New Roman"/>
              </w:rPr>
              <w:t>e the jury’s purview, and</w:t>
            </w:r>
            <w:r w:rsidR="000B3150" w:rsidRPr="006A632D">
              <w:rPr>
                <w:rFonts w:eastAsia="Times New Roman"/>
              </w:rPr>
              <w:t xml:space="preserve"> typically are </w:t>
            </w:r>
            <w:r w:rsidR="00781DD6" w:rsidRPr="006A632D">
              <w:rPr>
                <w:rFonts w:eastAsia="Times New Roman"/>
              </w:rPr>
              <w:t xml:space="preserve">the subject of </w:t>
            </w:r>
            <w:r w:rsidR="00355770" w:rsidRPr="006A632D">
              <w:rPr>
                <w:rFonts w:eastAsia="Times New Roman"/>
              </w:rPr>
              <w:t>binding labor agreement</w:t>
            </w:r>
            <w:r w:rsidR="000B3150" w:rsidRPr="006A632D">
              <w:rPr>
                <w:rFonts w:eastAsia="Times New Roman"/>
              </w:rPr>
              <w:t>s</w:t>
            </w:r>
            <w:r w:rsidR="00355770" w:rsidRPr="006A632D">
              <w:rPr>
                <w:rFonts w:eastAsia="Times New Roman"/>
              </w:rPr>
              <w:t xml:space="preserve"> and related </w:t>
            </w:r>
            <w:r w:rsidR="00B049B6">
              <w:rPr>
                <w:rFonts w:eastAsia="Times New Roman"/>
              </w:rPr>
              <w:t xml:space="preserve">public employee </w:t>
            </w:r>
            <w:r w:rsidR="00355770" w:rsidRPr="006A632D">
              <w:rPr>
                <w:rFonts w:eastAsia="Times New Roman"/>
              </w:rPr>
              <w:t xml:space="preserve">labor laws. </w:t>
            </w:r>
          </w:p>
          <w:p w14:paraId="661F61FD" w14:textId="7AA92E59" w:rsidR="002A553C" w:rsidRPr="006A632D" w:rsidRDefault="00430564" w:rsidP="00CC2FDC">
            <w:pPr>
              <w:pStyle w:val="NoSpacing"/>
              <w:spacing w:before="120"/>
              <w:rPr>
                <w:rFonts w:eastAsia="Times New Roman"/>
              </w:rPr>
            </w:pPr>
            <w:r w:rsidRPr="006A632D">
              <w:rPr>
                <w:rFonts w:eastAsia="Times New Roman"/>
              </w:rPr>
              <w:t>(</w:t>
            </w:r>
            <w:r w:rsidR="002A553C" w:rsidRPr="006A632D">
              <w:rPr>
                <w:rFonts w:eastAsia="Times New Roman"/>
              </w:rPr>
              <w:t xml:space="preserve">Note: </w:t>
            </w:r>
            <w:r w:rsidRPr="006A632D">
              <w:rPr>
                <w:rFonts w:eastAsia="Times New Roman"/>
              </w:rPr>
              <w:t xml:space="preserve">The grand jury </w:t>
            </w:r>
            <w:r w:rsidR="002A553C" w:rsidRPr="006A632D">
              <w:rPr>
                <w:rFonts w:eastAsia="Times New Roman"/>
              </w:rPr>
              <w:t xml:space="preserve">must consider </w:t>
            </w:r>
            <w:r w:rsidR="00CC5AF7">
              <w:rPr>
                <w:rFonts w:eastAsia="Times New Roman"/>
              </w:rPr>
              <w:t xml:space="preserve">an </w:t>
            </w:r>
            <w:r w:rsidR="002A553C" w:rsidRPr="006A632D">
              <w:rPr>
                <w:rFonts w:eastAsia="Times New Roman"/>
              </w:rPr>
              <w:t xml:space="preserve">entity’s finances (the corrective action should be affordable) but </w:t>
            </w:r>
            <w:proofErr w:type="gramStart"/>
            <w:r w:rsidR="002A553C" w:rsidRPr="006A632D">
              <w:rPr>
                <w:rFonts w:eastAsia="Times New Roman"/>
              </w:rPr>
              <w:t>doesn’t</w:t>
            </w:r>
            <w:proofErr w:type="gramEnd"/>
            <w:r w:rsidR="002A553C" w:rsidRPr="006A632D">
              <w:rPr>
                <w:rFonts w:eastAsia="Times New Roman"/>
              </w:rPr>
              <w:t xml:space="preserve"> need to identify the specific source of funding)</w:t>
            </w:r>
            <w:r w:rsidR="00FD40E4">
              <w:rPr>
                <w:rFonts w:eastAsia="Times New Roman"/>
              </w:rPr>
              <w:t>.</w:t>
            </w:r>
          </w:p>
        </w:tc>
      </w:tr>
    </w:tbl>
    <w:p w14:paraId="383FB2DE" w14:textId="77777777" w:rsidR="00CC2FDC" w:rsidRDefault="00CC2FDC" w:rsidP="00CC2FDC">
      <w:pPr>
        <w:pStyle w:val="NoSpacing"/>
        <w:rPr>
          <w:i/>
          <w:iCs/>
        </w:rPr>
      </w:pPr>
    </w:p>
    <w:p w14:paraId="7D500373" w14:textId="2CB509A4" w:rsidR="00755D33" w:rsidRPr="00CC2FDC" w:rsidRDefault="000B3150" w:rsidP="00CC2FDC">
      <w:pPr>
        <w:pStyle w:val="NoSpacing"/>
      </w:pPr>
      <w:r w:rsidRPr="00CC2FDC">
        <w:rPr>
          <w:i/>
          <w:iCs/>
        </w:rPr>
        <w:t>Improved Recommendatio</w:t>
      </w:r>
      <w:r w:rsidR="006A632D" w:rsidRPr="00CC2FDC">
        <w:rPr>
          <w:i/>
          <w:iCs/>
        </w:rPr>
        <w:t xml:space="preserve">n:  </w:t>
      </w:r>
      <w:r w:rsidR="00C22CBC" w:rsidRPr="00CC2FDC">
        <w:t xml:space="preserve">The Grand Jury recommends that </w:t>
      </w:r>
      <w:r w:rsidR="00E94AED" w:rsidRPr="00CC2FDC">
        <w:t>by March 1, 2024</w:t>
      </w:r>
      <w:r w:rsidR="00E8490E" w:rsidRPr="00CC2FDC">
        <w:t xml:space="preserve">, </w:t>
      </w:r>
      <w:r w:rsidR="00E94AED" w:rsidRPr="00CC2FDC">
        <w:t xml:space="preserve">the </w:t>
      </w:r>
      <w:r w:rsidRPr="00CC2FDC">
        <w:t>Sheriff</w:t>
      </w:r>
      <w:r w:rsidR="00671736" w:rsidRPr="00CC2FDC">
        <w:t xml:space="preserve"> </w:t>
      </w:r>
      <w:r w:rsidRPr="00CC2FDC">
        <w:t>provid</w:t>
      </w:r>
      <w:r w:rsidR="00671736" w:rsidRPr="00CC2FDC">
        <w:t xml:space="preserve">e </w:t>
      </w:r>
      <w:r w:rsidRPr="00CC2FDC">
        <w:t xml:space="preserve">continuous care </w:t>
      </w:r>
      <w:r w:rsidR="0066081B" w:rsidRPr="00CC2FDC">
        <w:t xml:space="preserve">services to </w:t>
      </w:r>
      <w:r w:rsidRPr="00CC2FDC">
        <w:t xml:space="preserve">Level 3 inmates as they are released from the jail. </w:t>
      </w:r>
    </w:p>
    <w:p w14:paraId="63DFEE48" w14:textId="77777777" w:rsidR="00664E65" w:rsidRDefault="00664E65" w:rsidP="00755D33">
      <w:pPr>
        <w:tabs>
          <w:tab w:val="left" w:pos="360"/>
        </w:tabs>
        <w:spacing w:line="276" w:lineRule="auto"/>
        <w:rPr>
          <w:rFonts w:cstheme="minorHAnsi"/>
          <w:i/>
          <w:iCs/>
          <w:sz w:val="28"/>
          <w:szCs w:val="28"/>
        </w:rPr>
      </w:pPr>
    </w:p>
    <w:p w14:paraId="3EF4509C" w14:textId="77777777" w:rsidR="003C45EF" w:rsidRPr="00664E65" w:rsidRDefault="003C45EF" w:rsidP="00755D33">
      <w:pPr>
        <w:tabs>
          <w:tab w:val="left" w:pos="360"/>
        </w:tabs>
        <w:spacing w:line="276" w:lineRule="auto"/>
        <w:rPr>
          <w:rFonts w:cstheme="minorHAnsi"/>
          <w:i/>
          <w:iCs/>
          <w:sz w:val="28"/>
          <w:szCs w:val="28"/>
        </w:rPr>
      </w:pPr>
    </w:p>
    <w:p w14:paraId="6F47B135" w14:textId="59AE680A" w:rsidR="002A553C" w:rsidRPr="00755D33" w:rsidRDefault="00BD07A5" w:rsidP="003C45EF">
      <w:pPr>
        <w:pStyle w:val="NoSpacing"/>
        <w:rPr>
          <w:i/>
          <w:iCs/>
        </w:rPr>
      </w:pPr>
      <w:r>
        <w:rPr>
          <w:b/>
        </w:rPr>
        <w:lastRenderedPageBreak/>
        <w:t>R</w:t>
      </w:r>
      <w:r w:rsidR="002A553C" w:rsidRPr="00755D33">
        <w:rPr>
          <w:b/>
        </w:rPr>
        <w:t xml:space="preserve">4. </w:t>
      </w:r>
      <w:r w:rsidR="002A553C" w:rsidRPr="00755D33">
        <w:t xml:space="preserve"> The</w:t>
      </w:r>
      <w:r w:rsidR="00FC1581" w:rsidRPr="00755D33">
        <w:t xml:space="preserve"> </w:t>
      </w:r>
      <w:r w:rsidR="008A6217">
        <w:t xml:space="preserve">city </w:t>
      </w:r>
      <w:r w:rsidR="002A553C" w:rsidRPr="00755D33">
        <w:t xml:space="preserve">Building Department Manager should consider instituting a policy whereby </w:t>
      </w:r>
      <w:r w:rsidR="00F5401A">
        <w:t>its</w:t>
      </w:r>
      <w:r w:rsidR="002A553C" w:rsidRPr="00755D33">
        <w:t xml:space="preserve"> Development Division will take all appropriate action by the end of the fiscal year to significantly shorten the current average of 51 days needed to issue residential building permit</w:t>
      </w:r>
      <w:r w:rsidR="004B4B7A">
        <w:t>s, which is too long.</w:t>
      </w:r>
      <w:r w:rsidR="002A553C" w:rsidRPr="00755D33">
        <w:t xml:space="preserve">   </w:t>
      </w:r>
    </w:p>
    <w:p w14:paraId="2C6621FC" w14:textId="77777777" w:rsidR="002A553C" w:rsidRPr="00702D1D" w:rsidRDefault="002A553C" w:rsidP="002A553C">
      <w:pPr>
        <w:tabs>
          <w:tab w:val="left" w:pos="360"/>
        </w:tabs>
        <w:spacing w:line="276" w:lineRule="auto"/>
        <w:ind w:left="360" w:hanging="360"/>
        <w:contextualSpacing/>
        <w:rPr>
          <w:rFonts w:ascii="Times New Roman" w:hAnsi="Times New Roman"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9"/>
      </w:tblGrid>
      <w:tr w:rsidR="002A553C" w:rsidRPr="00702D1D" w14:paraId="21E255C2" w14:textId="77777777" w:rsidTr="00C61FA1">
        <w:trPr>
          <w:trHeight w:val="2258"/>
        </w:trPr>
        <w:tc>
          <w:tcPr>
            <w:tcW w:w="9389" w:type="dxa"/>
          </w:tcPr>
          <w:p w14:paraId="65329164" w14:textId="77777777" w:rsidR="002A553C" w:rsidRPr="00755D33" w:rsidRDefault="002A553C" w:rsidP="006E2644">
            <w:pPr>
              <w:rPr>
                <w:rFonts w:cstheme="minorHAnsi"/>
              </w:rPr>
            </w:pPr>
            <w:r w:rsidRPr="00755D33">
              <w:rPr>
                <w:rFonts w:cstheme="minorHAnsi"/>
              </w:rPr>
              <w:t>Shortcomings:</w:t>
            </w:r>
          </w:p>
          <w:p w14:paraId="20585042" w14:textId="77777777" w:rsidR="009118F3" w:rsidRPr="00755D33" w:rsidRDefault="00B44CC3" w:rsidP="009118F3">
            <w:pPr>
              <w:spacing w:before="120"/>
              <w:rPr>
                <w:rFonts w:eastAsia="Times New Roman" w:cstheme="minorHAnsi"/>
              </w:rPr>
            </w:pPr>
            <w:r w:rsidRPr="00755D33">
              <w:rPr>
                <w:rFonts w:eastAsia="Times New Roman" w:cstheme="minorHAnsi"/>
              </w:rPr>
              <w:t>A</w:t>
            </w:r>
            <w:r w:rsidR="002A553C" w:rsidRPr="00755D33">
              <w:rPr>
                <w:rFonts w:eastAsia="Times New Roman" w:cstheme="minorHAnsi"/>
              </w:rPr>
              <w:t xml:space="preserve"> manager is not a mandat</w:t>
            </w:r>
            <w:r w:rsidRPr="00755D33">
              <w:rPr>
                <w:rFonts w:eastAsia="Times New Roman" w:cstheme="minorHAnsi"/>
              </w:rPr>
              <w:t>ory</w:t>
            </w:r>
            <w:r w:rsidR="002A553C" w:rsidRPr="00755D33">
              <w:rPr>
                <w:rFonts w:eastAsia="Times New Roman" w:cstheme="minorHAnsi"/>
              </w:rPr>
              <w:t xml:space="preserve"> respondent, so </w:t>
            </w:r>
            <w:r w:rsidRPr="00755D33">
              <w:rPr>
                <w:rFonts w:eastAsia="Times New Roman" w:cstheme="minorHAnsi"/>
              </w:rPr>
              <w:t xml:space="preserve">the grand jury </w:t>
            </w:r>
            <w:r w:rsidR="003D2C1D" w:rsidRPr="00755D33">
              <w:rPr>
                <w:rFonts w:eastAsia="Times New Roman" w:cstheme="minorHAnsi"/>
              </w:rPr>
              <w:t>should also direct this or a similar recommendation to the</w:t>
            </w:r>
            <w:r w:rsidR="008A5D3F" w:rsidRPr="00755D33">
              <w:rPr>
                <w:rFonts w:eastAsia="Times New Roman" w:cstheme="minorHAnsi"/>
              </w:rPr>
              <w:t xml:space="preserve"> </w:t>
            </w:r>
            <w:r w:rsidR="002A553C" w:rsidRPr="00755D33">
              <w:rPr>
                <w:rFonts w:eastAsia="Times New Roman" w:cstheme="minorHAnsi"/>
              </w:rPr>
              <w:t>city counci</w:t>
            </w:r>
            <w:r w:rsidR="008A5D3F" w:rsidRPr="00755D33">
              <w:rPr>
                <w:rFonts w:eastAsia="Times New Roman" w:cstheme="minorHAnsi"/>
              </w:rPr>
              <w:t xml:space="preserve">l </w:t>
            </w:r>
            <w:r w:rsidR="002A553C" w:rsidRPr="00755D33">
              <w:rPr>
                <w:rFonts w:eastAsia="Times New Roman" w:cstheme="minorHAnsi"/>
              </w:rPr>
              <w:t xml:space="preserve">to </w:t>
            </w:r>
            <w:r w:rsidR="008A5D3F" w:rsidRPr="00755D33">
              <w:rPr>
                <w:rFonts w:eastAsia="Times New Roman" w:cstheme="minorHAnsi"/>
              </w:rPr>
              <w:t xml:space="preserve">ensure </w:t>
            </w:r>
            <w:r w:rsidR="009118F3" w:rsidRPr="00755D33">
              <w:rPr>
                <w:rFonts w:eastAsia="Times New Roman" w:cstheme="minorHAnsi"/>
              </w:rPr>
              <w:t xml:space="preserve">there will be a response. </w:t>
            </w:r>
          </w:p>
          <w:p w14:paraId="626DE79E" w14:textId="77777777" w:rsidR="00CB2F00" w:rsidRPr="00755D33" w:rsidRDefault="002A553C" w:rsidP="00CB2F00">
            <w:pPr>
              <w:spacing w:before="120"/>
              <w:rPr>
                <w:rFonts w:eastAsia="Times New Roman" w:cstheme="minorHAnsi"/>
              </w:rPr>
            </w:pPr>
            <w:r w:rsidRPr="00755D33">
              <w:rPr>
                <w:rFonts w:eastAsia="Times New Roman" w:cstheme="minorHAnsi"/>
              </w:rPr>
              <w:t xml:space="preserve">Avoid “consider’ – </w:t>
            </w:r>
            <w:r w:rsidR="009118F3" w:rsidRPr="00755D33">
              <w:rPr>
                <w:rFonts w:eastAsia="Times New Roman" w:cstheme="minorHAnsi"/>
              </w:rPr>
              <w:t xml:space="preserve">instead recommend a </w:t>
            </w:r>
            <w:r w:rsidRPr="00755D33">
              <w:rPr>
                <w:rFonts w:eastAsia="Times New Roman" w:cstheme="minorHAnsi"/>
              </w:rPr>
              <w:t>concrete action.</w:t>
            </w:r>
          </w:p>
          <w:p w14:paraId="453D3A3E" w14:textId="55F3A50F" w:rsidR="002A553C" w:rsidRPr="00755D33" w:rsidRDefault="00CB2F00" w:rsidP="00CB2F00">
            <w:pPr>
              <w:spacing w:before="120"/>
              <w:rPr>
                <w:rFonts w:eastAsia="Times New Roman" w:cstheme="minorHAnsi"/>
              </w:rPr>
            </w:pPr>
            <w:r w:rsidRPr="00755D33">
              <w:rPr>
                <w:rFonts w:eastAsia="Times New Roman" w:cstheme="minorHAnsi"/>
              </w:rPr>
              <w:t xml:space="preserve">It is unclear what </w:t>
            </w:r>
            <w:r w:rsidR="002A553C" w:rsidRPr="00755D33">
              <w:rPr>
                <w:rFonts w:eastAsia="Times New Roman" w:cstheme="minorHAnsi"/>
              </w:rPr>
              <w:t>“</w:t>
            </w:r>
            <w:r w:rsidRPr="00755D33">
              <w:rPr>
                <w:rFonts w:eastAsia="Times New Roman" w:cstheme="minorHAnsi"/>
              </w:rPr>
              <w:t>a</w:t>
            </w:r>
            <w:r w:rsidR="002A553C" w:rsidRPr="00755D33">
              <w:rPr>
                <w:rFonts w:eastAsia="Times New Roman" w:cstheme="minorHAnsi"/>
              </w:rPr>
              <w:t xml:space="preserve">ppropriate action” </w:t>
            </w:r>
            <w:r w:rsidRPr="00755D33">
              <w:rPr>
                <w:rFonts w:eastAsia="Times New Roman" w:cstheme="minorHAnsi"/>
              </w:rPr>
              <w:t>mean</w:t>
            </w:r>
            <w:r w:rsidR="00C624DA">
              <w:rPr>
                <w:rFonts w:eastAsia="Times New Roman" w:cstheme="minorHAnsi"/>
              </w:rPr>
              <w:t>s</w:t>
            </w:r>
            <w:r w:rsidRPr="00755D33">
              <w:rPr>
                <w:rFonts w:eastAsia="Times New Roman" w:cstheme="minorHAnsi"/>
              </w:rPr>
              <w:t xml:space="preserve">, although </w:t>
            </w:r>
            <w:r w:rsidR="002A553C" w:rsidRPr="00755D33">
              <w:rPr>
                <w:rFonts w:eastAsia="Times New Roman" w:cstheme="minorHAnsi"/>
              </w:rPr>
              <w:t>the facts and findings might clarify th</w:t>
            </w:r>
            <w:r w:rsidR="00BE1533" w:rsidRPr="00755D33">
              <w:rPr>
                <w:rFonts w:eastAsia="Times New Roman" w:cstheme="minorHAnsi"/>
              </w:rPr>
              <w:t xml:space="preserve">ose </w:t>
            </w:r>
            <w:r w:rsidR="002A553C" w:rsidRPr="00755D33">
              <w:rPr>
                <w:rFonts w:eastAsia="Times New Roman" w:cstheme="minorHAnsi"/>
              </w:rPr>
              <w:t>term</w:t>
            </w:r>
            <w:r w:rsidR="00BE1533" w:rsidRPr="00755D33">
              <w:rPr>
                <w:rFonts w:eastAsia="Times New Roman" w:cstheme="minorHAnsi"/>
              </w:rPr>
              <w:t>s</w:t>
            </w:r>
            <w:r w:rsidR="002A553C" w:rsidRPr="00755D33">
              <w:rPr>
                <w:rFonts w:eastAsia="Times New Roman" w:cstheme="minorHAnsi"/>
              </w:rPr>
              <w:t xml:space="preserve">.                                                                                         </w:t>
            </w:r>
          </w:p>
          <w:p w14:paraId="72422CF9" w14:textId="6E76A838" w:rsidR="007950FA" w:rsidRPr="00755D33" w:rsidRDefault="00F17776" w:rsidP="00F17776">
            <w:pPr>
              <w:spacing w:before="120" w:after="40"/>
              <w:rPr>
                <w:rFonts w:eastAsia="Times New Roman" w:cstheme="minorHAnsi"/>
              </w:rPr>
            </w:pPr>
            <w:r w:rsidRPr="00755D33">
              <w:rPr>
                <w:rFonts w:eastAsia="Times New Roman" w:cstheme="minorHAnsi"/>
              </w:rPr>
              <w:t>Allow at least 30 days after the end of the</w:t>
            </w:r>
            <w:r w:rsidR="005633CB">
              <w:rPr>
                <w:rFonts w:eastAsia="Times New Roman" w:cstheme="minorHAnsi"/>
              </w:rPr>
              <w:t xml:space="preserve"> </w:t>
            </w:r>
            <w:r w:rsidRPr="00755D33">
              <w:rPr>
                <w:rFonts w:eastAsia="Times New Roman" w:cstheme="minorHAnsi"/>
              </w:rPr>
              <w:t xml:space="preserve">board’s 90-day </w:t>
            </w:r>
            <w:r w:rsidR="001A7452" w:rsidRPr="00755D33">
              <w:rPr>
                <w:rFonts w:eastAsia="Times New Roman" w:cstheme="minorHAnsi"/>
              </w:rPr>
              <w:t xml:space="preserve">response period for the board to give its directive to the manager. The recommendation also </w:t>
            </w:r>
            <w:r w:rsidR="007950FA" w:rsidRPr="00755D33">
              <w:rPr>
                <w:rFonts w:eastAsia="Times New Roman" w:cstheme="minorHAnsi"/>
              </w:rPr>
              <w:t>needs a reasonable date for completion of the correc</w:t>
            </w:r>
            <w:r w:rsidR="00A37723">
              <w:rPr>
                <w:rFonts w:eastAsia="Times New Roman" w:cstheme="minorHAnsi"/>
              </w:rPr>
              <w:t>t</w:t>
            </w:r>
            <w:r w:rsidR="007950FA" w:rsidRPr="00755D33">
              <w:rPr>
                <w:rFonts w:eastAsia="Times New Roman" w:cstheme="minorHAnsi"/>
              </w:rPr>
              <w:t xml:space="preserve">ive action. </w:t>
            </w:r>
          </w:p>
          <w:p w14:paraId="3668EC3D" w14:textId="77777777" w:rsidR="000C57CE" w:rsidRPr="00755D33" w:rsidRDefault="007950FA" w:rsidP="00F17776">
            <w:pPr>
              <w:spacing w:before="120" w:after="40"/>
              <w:rPr>
                <w:rFonts w:eastAsia="Times New Roman" w:cstheme="minorHAnsi"/>
              </w:rPr>
            </w:pPr>
            <w:r w:rsidRPr="00755D33">
              <w:rPr>
                <w:rFonts w:eastAsia="Times New Roman" w:cstheme="minorHAnsi"/>
              </w:rPr>
              <w:t xml:space="preserve">How should success be measured? </w:t>
            </w:r>
            <w:r w:rsidR="000C57CE" w:rsidRPr="00755D33">
              <w:rPr>
                <w:rFonts w:eastAsia="Times New Roman" w:cstheme="minorHAnsi"/>
              </w:rPr>
              <w:t xml:space="preserve">The recommendation can specify a particular percentage or numerical decrease in the time taken to issue permits. </w:t>
            </w:r>
          </w:p>
          <w:p w14:paraId="12E97962" w14:textId="48325BAB" w:rsidR="002A553C" w:rsidRPr="000C57CE" w:rsidRDefault="000C57CE" w:rsidP="000C57CE">
            <w:pPr>
              <w:spacing w:before="120" w:after="120"/>
              <w:rPr>
                <w:rFonts w:ascii="Times New Roman" w:hAnsi="Times New Roman" w:cs="Times New Roman"/>
              </w:rPr>
            </w:pPr>
            <w:r w:rsidRPr="00755D33">
              <w:rPr>
                <w:rFonts w:cstheme="minorHAnsi"/>
              </w:rPr>
              <w:t xml:space="preserve">The recommendation should state a </w:t>
            </w:r>
            <w:r w:rsidR="006E2644" w:rsidRPr="00755D33">
              <w:rPr>
                <w:rFonts w:cstheme="minorHAnsi"/>
              </w:rPr>
              <w:t>completion date.</w:t>
            </w:r>
            <w:r w:rsidR="006E2644">
              <w:rPr>
                <w:rFonts w:ascii="Times New Roman" w:hAnsi="Times New Roman" w:cs="Times New Roman"/>
              </w:rPr>
              <w:t xml:space="preserve"> </w:t>
            </w:r>
          </w:p>
        </w:tc>
      </w:tr>
    </w:tbl>
    <w:p w14:paraId="03F68B19" w14:textId="77777777" w:rsidR="00B5587E" w:rsidRDefault="00B5587E" w:rsidP="006E2644">
      <w:pPr>
        <w:tabs>
          <w:tab w:val="left" w:pos="360"/>
        </w:tabs>
        <w:spacing w:line="276" w:lineRule="auto"/>
        <w:rPr>
          <w:rFonts w:ascii="Times New Roman" w:hAnsi="Times New Roman" w:cs="Times New Roman"/>
          <w:sz w:val="28"/>
          <w:szCs w:val="28"/>
        </w:rPr>
      </w:pPr>
    </w:p>
    <w:p w14:paraId="2973249F" w14:textId="413C00E8" w:rsidR="006E2644" w:rsidRPr="000572BA" w:rsidRDefault="006E2644" w:rsidP="003C45EF">
      <w:pPr>
        <w:pStyle w:val="NoSpacing"/>
        <w:rPr>
          <w:i/>
          <w:iCs/>
        </w:rPr>
      </w:pPr>
      <w:r w:rsidRPr="000572BA">
        <w:rPr>
          <w:i/>
          <w:iCs/>
        </w:rPr>
        <w:t>Improved Recommendation</w:t>
      </w:r>
      <w:r w:rsidR="00755D33" w:rsidRPr="000572BA">
        <w:rPr>
          <w:i/>
          <w:iCs/>
        </w:rPr>
        <w:t xml:space="preserve">:  </w:t>
      </w:r>
      <w:r w:rsidR="00903F42" w:rsidRPr="000572BA">
        <w:t xml:space="preserve">The Grand Jury recommends that </w:t>
      </w:r>
      <w:r w:rsidRPr="000572BA">
        <w:t>by</w:t>
      </w:r>
      <w:r w:rsidR="00CC5AF7">
        <w:t xml:space="preserve"> October </w:t>
      </w:r>
      <w:proofErr w:type="gramStart"/>
      <w:r w:rsidR="00CC5AF7">
        <w:t xml:space="preserve">10 </w:t>
      </w:r>
      <w:r w:rsidRPr="000572BA">
        <w:t>,</w:t>
      </w:r>
      <w:proofErr w:type="gramEnd"/>
      <w:r w:rsidRPr="000572BA">
        <w:t xml:space="preserve"> 2023</w:t>
      </w:r>
      <w:r w:rsidRPr="000572BA">
        <w:rPr>
          <w:i/>
        </w:rPr>
        <w:t xml:space="preserve">, </w:t>
      </w:r>
      <w:r w:rsidRPr="000572BA">
        <w:t xml:space="preserve">the City Council direct the Building Manager to reduce the average time </w:t>
      </w:r>
      <w:r w:rsidR="00175244" w:rsidRPr="000572BA">
        <w:t xml:space="preserve">to issue </w:t>
      </w:r>
      <w:r w:rsidRPr="000572BA">
        <w:t>residential building permits from 51 days to no more than 28 days, to be achieved by March 30, 2024.</w:t>
      </w:r>
    </w:p>
    <w:p w14:paraId="4F45E377" w14:textId="77777777" w:rsidR="006E2644" w:rsidRDefault="006E2644" w:rsidP="002A553C">
      <w:pPr>
        <w:tabs>
          <w:tab w:val="left" w:pos="180"/>
        </w:tabs>
        <w:contextualSpacing/>
        <w:rPr>
          <w:rFonts w:ascii="Times New Roman" w:hAnsi="Times New Roman" w:cs="Times New Roman"/>
          <w:b/>
          <w:sz w:val="26"/>
          <w:szCs w:val="26"/>
        </w:rPr>
      </w:pPr>
    </w:p>
    <w:p w14:paraId="583E360A" w14:textId="77777777" w:rsidR="003C45EF" w:rsidRDefault="003C45EF" w:rsidP="002A553C">
      <w:pPr>
        <w:tabs>
          <w:tab w:val="left" w:pos="180"/>
        </w:tabs>
        <w:contextualSpacing/>
        <w:rPr>
          <w:rFonts w:ascii="Times New Roman" w:hAnsi="Times New Roman" w:cs="Times New Roman"/>
          <w:b/>
          <w:sz w:val="26"/>
          <w:szCs w:val="26"/>
        </w:rPr>
      </w:pPr>
    </w:p>
    <w:p w14:paraId="33DE35A5" w14:textId="2BBDDEA1" w:rsidR="002A553C" w:rsidRPr="003C45EF" w:rsidRDefault="00BD07A5" w:rsidP="002A553C">
      <w:pPr>
        <w:tabs>
          <w:tab w:val="left" w:pos="180"/>
        </w:tabs>
        <w:contextualSpacing/>
        <w:rPr>
          <w:rFonts w:cstheme="minorHAnsi"/>
          <w:i/>
        </w:rPr>
      </w:pPr>
      <w:r w:rsidRPr="003C45EF">
        <w:rPr>
          <w:rFonts w:cstheme="minorHAnsi"/>
          <w:b/>
        </w:rPr>
        <w:t>R</w:t>
      </w:r>
      <w:r w:rsidR="002A553C" w:rsidRPr="003C45EF">
        <w:rPr>
          <w:rFonts w:cstheme="minorHAnsi"/>
          <w:b/>
        </w:rPr>
        <w:t>5.</w:t>
      </w:r>
      <w:r w:rsidR="002A553C" w:rsidRPr="003C45EF">
        <w:rPr>
          <w:rFonts w:cstheme="minorHAnsi"/>
        </w:rPr>
        <w:t xml:space="preserve">  The Grand Jury recommends that the board proceed with finalizing the county General Plan update in a timely and comprehensive manner. The Grand Jury further recommends that the process and progress be carefully monitored by future grand juries to assure individual community plans are properly reflected in the final document. </w:t>
      </w:r>
    </w:p>
    <w:p w14:paraId="6EBCD78D" w14:textId="77777777" w:rsidR="002A553C" w:rsidRPr="00702D1D" w:rsidRDefault="002A553C" w:rsidP="002A553C">
      <w:pPr>
        <w:tabs>
          <w:tab w:val="left" w:pos="360"/>
        </w:tabs>
        <w:ind w:left="360" w:hanging="360"/>
        <w:contextualSpacing/>
        <w:rPr>
          <w:rFonts w:ascii="Times New Roman" w:hAnsi="Times New Roman"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9"/>
      </w:tblGrid>
      <w:tr w:rsidR="002A553C" w:rsidRPr="00702D1D" w14:paraId="25AEECDD" w14:textId="77777777" w:rsidTr="00C61FA1">
        <w:trPr>
          <w:trHeight w:val="1862"/>
        </w:trPr>
        <w:tc>
          <w:tcPr>
            <w:tcW w:w="9389" w:type="dxa"/>
          </w:tcPr>
          <w:p w14:paraId="5DA6298B" w14:textId="77777777" w:rsidR="002A553C" w:rsidRPr="00755D33" w:rsidRDefault="002A553C" w:rsidP="00FF2C89">
            <w:pPr>
              <w:rPr>
                <w:rFonts w:cstheme="minorHAnsi"/>
              </w:rPr>
            </w:pPr>
            <w:r w:rsidRPr="00755D33">
              <w:rPr>
                <w:rFonts w:cstheme="minorHAnsi"/>
              </w:rPr>
              <w:t>Shortcomings:</w:t>
            </w:r>
          </w:p>
          <w:p w14:paraId="5A5C1959" w14:textId="2298BD36" w:rsidR="00C6130B" w:rsidRPr="00755D33" w:rsidRDefault="002A553C" w:rsidP="00C6130B">
            <w:pPr>
              <w:tabs>
                <w:tab w:val="decimal" w:pos="150"/>
                <w:tab w:val="left" w:pos="1260"/>
                <w:tab w:val="left" w:pos="1800"/>
              </w:tabs>
              <w:spacing w:before="120"/>
              <w:rPr>
                <w:rFonts w:eastAsia="Times New Roman" w:cstheme="minorHAnsi"/>
              </w:rPr>
            </w:pPr>
            <w:r w:rsidRPr="00755D33">
              <w:rPr>
                <w:rFonts w:eastAsia="Times New Roman" w:cstheme="minorHAnsi"/>
              </w:rPr>
              <w:t xml:space="preserve">Needs a specific date </w:t>
            </w:r>
            <w:r w:rsidR="00647F18" w:rsidRPr="00755D33">
              <w:rPr>
                <w:rFonts w:eastAsia="Times New Roman" w:cstheme="minorHAnsi"/>
              </w:rPr>
              <w:t xml:space="preserve">to finalize </w:t>
            </w:r>
            <w:r w:rsidRPr="00755D33">
              <w:rPr>
                <w:rFonts w:eastAsia="Times New Roman" w:cstheme="minorHAnsi"/>
              </w:rPr>
              <w:t>the General Plan</w:t>
            </w:r>
            <w:r w:rsidR="00C6130B" w:rsidRPr="00755D33">
              <w:rPr>
                <w:rFonts w:eastAsia="Times New Roman" w:cstheme="minorHAnsi"/>
              </w:rPr>
              <w:t xml:space="preserve"> (what does “timely” mean?)</w:t>
            </w:r>
            <w:r w:rsidRPr="00755D33">
              <w:rPr>
                <w:rFonts w:eastAsia="Times New Roman" w:cstheme="minorHAnsi"/>
              </w:rPr>
              <w:t xml:space="preserve"> </w:t>
            </w:r>
          </w:p>
          <w:p w14:paraId="70C16E89" w14:textId="6268EFA5" w:rsidR="000A7044" w:rsidRPr="00755D33" w:rsidRDefault="00C6130B" w:rsidP="00C6130B">
            <w:pPr>
              <w:tabs>
                <w:tab w:val="decimal" w:pos="150"/>
                <w:tab w:val="left" w:pos="1260"/>
                <w:tab w:val="left" w:pos="1800"/>
              </w:tabs>
              <w:spacing w:before="120"/>
              <w:rPr>
                <w:rFonts w:eastAsia="Times New Roman" w:cstheme="minorHAnsi"/>
              </w:rPr>
            </w:pPr>
            <w:r w:rsidRPr="00755D33">
              <w:rPr>
                <w:rFonts w:eastAsia="Times New Roman" w:cstheme="minorHAnsi"/>
              </w:rPr>
              <w:t xml:space="preserve">The </w:t>
            </w:r>
            <w:r w:rsidR="009B1FDE" w:rsidRPr="00755D33">
              <w:rPr>
                <w:rFonts w:eastAsia="Times New Roman" w:cstheme="minorHAnsi"/>
              </w:rPr>
              <w:t xml:space="preserve">grand jury cannot </w:t>
            </w:r>
            <w:r w:rsidRPr="00755D33">
              <w:rPr>
                <w:rFonts w:eastAsia="Times New Roman" w:cstheme="minorHAnsi"/>
              </w:rPr>
              <w:t xml:space="preserve">recommend that the next </w:t>
            </w:r>
            <w:r w:rsidR="009B1FDE" w:rsidRPr="00755D33">
              <w:rPr>
                <w:rFonts w:eastAsia="Times New Roman" w:cstheme="minorHAnsi"/>
              </w:rPr>
              <w:t xml:space="preserve">grand jury </w:t>
            </w:r>
            <w:r w:rsidRPr="00755D33">
              <w:rPr>
                <w:rFonts w:eastAsia="Times New Roman" w:cstheme="minorHAnsi"/>
              </w:rPr>
              <w:t>do anything (th</w:t>
            </w:r>
            <w:r w:rsidR="000A7044" w:rsidRPr="00755D33">
              <w:rPr>
                <w:rFonts w:eastAsia="Times New Roman" w:cstheme="minorHAnsi"/>
              </w:rPr>
              <w:t xml:space="preserve">e next grand </w:t>
            </w:r>
            <w:r w:rsidRPr="00755D33">
              <w:rPr>
                <w:rFonts w:eastAsia="Times New Roman" w:cstheme="minorHAnsi"/>
              </w:rPr>
              <w:t>jury, an arm of the court, is not within th</w:t>
            </w:r>
            <w:r w:rsidR="000A7044" w:rsidRPr="00755D33">
              <w:rPr>
                <w:rFonts w:eastAsia="Times New Roman" w:cstheme="minorHAnsi"/>
              </w:rPr>
              <w:t xml:space="preserve">e current grand </w:t>
            </w:r>
            <w:r w:rsidR="00F143D9" w:rsidRPr="00755D33">
              <w:rPr>
                <w:rFonts w:eastAsia="Times New Roman" w:cstheme="minorHAnsi"/>
              </w:rPr>
              <w:t>j</w:t>
            </w:r>
            <w:r w:rsidRPr="00755D33">
              <w:rPr>
                <w:rFonts w:eastAsia="Times New Roman" w:cstheme="minorHAnsi"/>
              </w:rPr>
              <w:t>ury’s jurisdiction).</w:t>
            </w:r>
          </w:p>
          <w:p w14:paraId="7073CDE6" w14:textId="6F42E506" w:rsidR="002A553C" w:rsidRPr="00755D33" w:rsidRDefault="00F143D9" w:rsidP="00F143D9">
            <w:pPr>
              <w:tabs>
                <w:tab w:val="decimal" w:pos="150"/>
                <w:tab w:val="left" w:pos="1260"/>
                <w:tab w:val="left" w:pos="1800"/>
              </w:tabs>
              <w:spacing w:before="120"/>
              <w:rPr>
                <w:rFonts w:eastAsia="Times New Roman" w:cstheme="minorHAnsi"/>
              </w:rPr>
            </w:pPr>
            <w:r w:rsidRPr="00755D33">
              <w:rPr>
                <w:rFonts w:eastAsia="Times New Roman" w:cstheme="minorHAnsi"/>
              </w:rPr>
              <w:t xml:space="preserve">This could be two separate recommendations. </w:t>
            </w:r>
          </w:p>
        </w:tc>
      </w:tr>
    </w:tbl>
    <w:p w14:paraId="1C7B6B7A" w14:textId="77777777" w:rsidR="002A553C" w:rsidRPr="00702D1D" w:rsidRDefault="002A553C" w:rsidP="002A553C">
      <w:pPr>
        <w:tabs>
          <w:tab w:val="left" w:pos="360"/>
        </w:tabs>
        <w:ind w:left="360" w:hanging="360"/>
        <w:contextualSpacing/>
        <w:rPr>
          <w:rFonts w:ascii="Times New Roman" w:hAnsi="Times New Roman" w:cs="Times New Roman"/>
          <w:sz w:val="12"/>
          <w:szCs w:val="12"/>
        </w:rPr>
      </w:pPr>
    </w:p>
    <w:p w14:paraId="318A6D04" w14:textId="77777777" w:rsidR="003C45EF" w:rsidRDefault="003C45EF" w:rsidP="003C45EF">
      <w:pPr>
        <w:pStyle w:val="NoSpacing"/>
        <w:rPr>
          <w:i/>
          <w:iCs/>
        </w:rPr>
      </w:pPr>
    </w:p>
    <w:p w14:paraId="2DE9853B" w14:textId="088D588A" w:rsidR="003A797E" w:rsidRPr="000572BA" w:rsidRDefault="00F143D9" w:rsidP="003C45EF">
      <w:pPr>
        <w:pStyle w:val="NoSpacing"/>
      </w:pPr>
      <w:r w:rsidRPr="000572BA">
        <w:rPr>
          <w:i/>
          <w:iCs/>
        </w:rPr>
        <w:t xml:space="preserve">Improved Recommendation:  </w:t>
      </w:r>
      <w:r w:rsidR="00C87A69" w:rsidRPr="000572BA">
        <w:t xml:space="preserve">The Grand Jury recommends that the Board of Supervisors </w:t>
      </w:r>
      <w:r w:rsidRPr="000572BA">
        <w:t>require the completion of the general plan update, including individual community plans, by March 1, 2024.</w:t>
      </w:r>
    </w:p>
    <w:p w14:paraId="46EA41A2" w14:textId="23E4BDB1" w:rsidR="00664E65" w:rsidRDefault="00664E65" w:rsidP="0011713A">
      <w:pPr>
        <w:tabs>
          <w:tab w:val="left" w:pos="360"/>
        </w:tabs>
        <w:spacing w:line="276" w:lineRule="auto"/>
        <w:rPr>
          <w:rFonts w:cstheme="minorHAnsi"/>
          <w:i/>
          <w:iCs/>
        </w:rPr>
      </w:pPr>
    </w:p>
    <w:p w14:paraId="51B4B8B2" w14:textId="77777777" w:rsidR="003C45EF" w:rsidRDefault="003C45EF" w:rsidP="0011713A">
      <w:pPr>
        <w:tabs>
          <w:tab w:val="left" w:pos="360"/>
        </w:tabs>
        <w:spacing w:line="276" w:lineRule="auto"/>
        <w:rPr>
          <w:b/>
          <w:sz w:val="26"/>
          <w:szCs w:val="26"/>
        </w:rPr>
      </w:pPr>
    </w:p>
    <w:p w14:paraId="3389309A" w14:textId="77777777" w:rsidR="003C45EF" w:rsidRDefault="003C45EF" w:rsidP="0011713A">
      <w:pPr>
        <w:tabs>
          <w:tab w:val="left" w:pos="360"/>
        </w:tabs>
        <w:spacing w:line="276" w:lineRule="auto"/>
        <w:rPr>
          <w:b/>
          <w:sz w:val="26"/>
          <w:szCs w:val="26"/>
        </w:rPr>
      </w:pPr>
    </w:p>
    <w:p w14:paraId="5C01329E" w14:textId="1D1E6EB1" w:rsidR="0011713A" w:rsidRPr="003C45EF" w:rsidRDefault="0011713A" w:rsidP="0011713A">
      <w:pPr>
        <w:tabs>
          <w:tab w:val="left" w:pos="360"/>
        </w:tabs>
        <w:spacing w:line="276" w:lineRule="auto"/>
        <w:rPr>
          <w:rFonts w:cstheme="minorHAnsi"/>
          <w:i/>
          <w:iCs/>
          <w:sz w:val="26"/>
          <w:szCs w:val="26"/>
        </w:rPr>
      </w:pPr>
      <w:r w:rsidRPr="003C45EF">
        <w:rPr>
          <w:b/>
          <w:sz w:val="26"/>
          <w:szCs w:val="26"/>
        </w:rPr>
        <w:lastRenderedPageBreak/>
        <w:t>Exercise 4.</w:t>
      </w:r>
      <w:r w:rsidRPr="003C45EF">
        <w:rPr>
          <w:sz w:val="26"/>
          <w:szCs w:val="26"/>
        </w:rPr>
        <w:t xml:space="preserve"> </w:t>
      </w:r>
      <w:r w:rsidRPr="003C45EF">
        <w:rPr>
          <w:b/>
          <w:sz w:val="26"/>
          <w:szCs w:val="26"/>
        </w:rPr>
        <w:t>Writing Effective Recommendations</w:t>
      </w:r>
    </w:p>
    <w:p w14:paraId="34FFB3B6" w14:textId="77777777" w:rsidR="0011713A" w:rsidRPr="004D14E9" w:rsidRDefault="0011713A" w:rsidP="0011713A">
      <w:pPr>
        <w:tabs>
          <w:tab w:val="left" w:pos="360"/>
        </w:tabs>
        <w:spacing w:line="276" w:lineRule="auto"/>
        <w:contextualSpacing/>
        <w:rPr>
          <w:b/>
          <w:sz w:val="26"/>
          <w:szCs w:val="26"/>
        </w:rPr>
      </w:pPr>
    </w:p>
    <w:p w14:paraId="509E1E90" w14:textId="77777777" w:rsidR="0011713A" w:rsidRPr="00B80BB9" w:rsidRDefault="0011713A" w:rsidP="003C45EF">
      <w:pPr>
        <w:pStyle w:val="NoSpacing"/>
        <w:rPr>
          <w:rFonts w:eastAsia="Calibri"/>
        </w:rPr>
      </w:pPr>
      <w:r w:rsidRPr="00B80BB9">
        <w:rPr>
          <w:rFonts w:eastAsia="Calibri"/>
        </w:rPr>
        <w:t>The Jefferson County Grand Jury recommends that:</w:t>
      </w:r>
    </w:p>
    <w:p w14:paraId="5D076529" w14:textId="77777777" w:rsidR="0011713A" w:rsidRPr="00B80BB9" w:rsidRDefault="0011713A" w:rsidP="003C45EF">
      <w:pPr>
        <w:pStyle w:val="NoSpacing"/>
        <w:rPr>
          <w:rFonts w:eastAsia="Calibri"/>
        </w:rPr>
      </w:pPr>
    </w:p>
    <w:p w14:paraId="7FC0B07B" w14:textId="70E5B059" w:rsidR="0011713A" w:rsidRPr="00B80BB9" w:rsidRDefault="0011713A" w:rsidP="003C45EF">
      <w:pPr>
        <w:pStyle w:val="NoSpacing"/>
        <w:rPr>
          <w:rFonts w:eastAsia="Calibri"/>
        </w:rPr>
      </w:pPr>
      <w:r w:rsidRPr="00B80BB9">
        <w:rPr>
          <w:rFonts w:eastAsia="Calibri"/>
        </w:rPr>
        <w:t xml:space="preserve">R1. </w:t>
      </w:r>
      <w:r w:rsidR="00704E94">
        <w:rPr>
          <w:rFonts w:eastAsia="Calibri"/>
        </w:rPr>
        <w:t>By October 1, 2024, t</w:t>
      </w:r>
      <w:r w:rsidRPr="00B80BB9">
        <w:rPr>
          <w:rFonts w:eastAsia="Calibri"/>
        </w:rPr>
        <w:t xml:space="preserve">he </w:t>
      </w:r>
      <w:r w:rsidR="00733941" w:rsidRPr="00B80BB9">
        <w:rPr>
          <w:rFonts w:eastAsia="Calibri"/>
        </w:rPr>
        <w:t xml:space="preserve">Cleveland Community Services District (CCSD) </w:t>
      </w:r>
      <w:r w:rsidR="00F62FC1" w:rsidRPr="00B80BB9">
        <w:rPr>
          <w:rFonts w:eastAsia="Calibri"/>
        </w:rPr>
        <w:t>Board of Directors (</w:t>
      </w:r>
      <w:r w:rsidR="00505E51">
        <w:rPr>
          <w:rFonts w:eastAsia="Calibri"/>
        </w:rPr>
        <w:t>b</w:t>
      </w:r>
      <w:r w:rsidR="00CD4015" w:rsidRPr="00B80BB9">
        <w:rPr>
          <w:rFonts w:eastAsia="Calibri"/>
        </w:rPr>
        <w:t xml:space="preserve">oard) direct staff to present the </w:t>
      </w:r>
      <w:r w:rsidR="000572BA">
        <w:rPr>
          <w:rFonts w:eastAsia="Calibri"/>
        </w:rPr>
        <w:t xml:space="preserve">annual </w:t>
      </w:r>
      <w:r w:rsidR="00CD4015" w:rsidRPr="00B80BB9">
        <w:rPr>
          <w:rFonts w:eastAsia="Calibri"/>
        </w:rPr>
        <w:t xml:space="preserve">Category II pesticide </w:t>
      </w:r>
      <w:r w:rsidR="007D7F38" w:rsidRPr="00B80BB9">
        <w:rPr>
          <w:rFonts w:eastAsia="Calibri"/>
        </w:rPr>
        <w:t>spraying schedule to the board for adoption at a regular meeting o</w:t>
      </w:r>
      <w:r w:rsidR="00EC6B69">
        <w:rPr>
          <w:rFonts w:eastAsia="Calibri"/>
        </w:rPr>
        <w:t>f</w:t>
      </w:r>
      <w:r w:rsidR="007D7F38" w:rsidRPr="00B80BB9">
        <w:rPr>
          <w:rFonts w:eastAsia="Calibri"/>
        </w:rPr>
        <w:t xml:space="preserve"> the board held no later </w:t>
      </w:r>
      <w:r w:rsidR="007D7F38" w:rsidRPr="00216BE2">
        <w:rPr>
          <w:rFonts w:eastAsia="Calibri"/>
        </w:rPr>
        <w:t xml:space="preserve">than </w:t>
      </w:r>
      <w:r w:rsidR="009B3F64" w:rsidRPr="00216BE2">
        <w:rPr>
          <w:rFonts w:eastAsia="Calibri"/>
        </w:rPr>
        <w:t xml:space="preserve">March </w:t>
      </w:r>
      <w:r w:rsidR="007D7F38" w:rsidRPr="00216BE2">
        <w:rPr>
          <w:rFonts w:eastAsia="Calibri"/>
        </w:rPr>
        <w:t>1, 202</w:t>
      </w:r>
      <w:r w:rsidR="009B3F64" w:rsidRPr="00216BE2">
        <w:rPr>
          <w:rFonts w:eastAsia="Calibri"/>
        </w:rPr>
        <w:t>5</w:t>
      </w:r>
      <w:r w:rsidR="007D7F38" w:rsidRPr="00216BE2">
        <w:rPr>
          <w:rFonts w:eastAsia="Calibri"/>
        </w:rPr>
        <w:t xml:space="preserve">, and each </w:t>
      </w:r>
      <w:r w:rsidR="00F866C1">
        <w:rPr>
          <w:rFonts w:eastAsia="Calibri"/>
        </w:rPr>
        <w:t xml:space="preserve">March </w:t>
      </w:r>
      <w:r w:rsidR="007D7F38" w:rsidRPr="00216BE2">
        <w:rPr>
          <w:rFonts w:eastAsia="Calibri"/>
        </w:rPr>
        <w:t>thereafter.</w:t>
      </w:r>
      <w:r w:rsidR="007D7F38" w:rsidRPr="00B80BB9">
        <w:rPr>
          <w:rFonts w:eastAsia="Calibri"/>
        </w:rPr>
        <w:t xml:space="preserve"> </w:t>
      </w:r>
    </w:p>
    <w:p w14:paraId="1E3F4FAE" w14:textId="77777777" w:rsidR="0011713A" w:rsidRPr="00B80BB9" w:rsidRDefault="0011713A" w:rsidP="003C45EF">
      <w:pPr>
        <w:pStyle w:val="NoSpacing"/>
        <w:rPr>
          <w:rFonts w:eastAsia="Calibri"/>
        </w:rPr>
      </w:pPr>
      <w:r w:rsidRPr="00B80BB9">
        <w:rPr>
          <w:rFonts w:eastAsia="Calibri"/>
        </w:rPr>
        <w:t xml:space="preserve">  </w:t>
      </w:r>
    </w:p>
    <w:p w14:paraId="7DE07663" w14:textId="6F18D711" w:rsidR="0011713A" w:rsidRPr="00B80BB9" w:rsidRDefault="0011713A" w:rsidP="003C45EF">
      <w:pPr>
        <w:pStyle w:val="NoSpacing"/>
        <w:rPr>
          <w:rFonts w:eastAsia="Calibri"/>
        </w:rPr>
      </w:pPr>
      <w:r w:rsidRPr="00B80BB9">
        <w:rPr>
          <w:rFonts w:eastAsia="Calibri"/>
        </w:rPr>
        <w:t>R2</w:t>
      </w:r>
      <w:r w:rsidRPr="00157311">
        <w:rPr>
          <w:rFonts w:eastAsia="Calibri"/>
        </w:rPr>
        <w:t xml:space="preserve">. </w:t>
      </w:r>
      <w:r w:rsidR="00046A07" w:rsidRPr="00D1480B">
        <w:rPr>
          <w:rFonts w:eastAsia="Calibri"/>
        </w:rPr>
        <w:t xml:space="preserve">By </w:t>
      </w:r>
      <w:r w:rsidR="00216BE2" w:rsidRPr="00D1480B">
        <w:rPr>
          <w:rFonts w:eastAsia="Calibri"/>
        </w:rPr>
        <w:t>October 1</w:t>
      </w:r>
      <w:r w:rsidR="00046A07" w:rsidRPr="00D1480B">
        <w:rPr>
          <w:rFonts w:eastAsia="Calibri"/>
        </w:rPr>
        <w:t>, 202</w:t>
      </w:r>
      <w:r w:rsidR="00B97E74" w:rsidRPr="00D1480B">
        <w:rPr>
          <w:rFonts w:eastAsia="Calibri"/>
        </w:rPr>
        <w:t>4</w:t>
      </w:r>
      <w:r w:rsidR="00046A07" w:rsidRPr="00D1480B">
        <w:rPr>
          <w:rFonts w:eastAsia="Calibri"/>
        </w:rPr>
        <w:t>,</w:t>
      </w:r>
      <w:r w:rsidR="00046A07" w:rsidRPr="00B80BB9">
        <w:rPr>
          <w:rFonts w:eastAsia="Calibri"/>
        </w:rPr>
        <w:t xml:space="preserve"> the board require CCSD staff to post any property to be sprayed </w:t>
      </w:r>
      <w:r w:rsidR="00B414AA" w:rsidRPr="00B80BB9">
        <w:rPr>
          <w:rFonts w:eastAsia="Calibri"/>
        </w:rPr>
        <w:t>with pesticides at least 72 hours in advance, following the posting requir</w:t>
      </w:r>
      <w:r w:rsidR="0081187A">
        <w:rPr>
          <w:rFonts w:eastAsia="Calibri"/>
        </w:rPr>
        <w:t xml:space="preserve">ement </w:t>
      </w:r>
      <w:r w:rsidR="00B414AA" w:rsidRPr="00B80BB9">
        <w:rPr>
          <w:rFonts w:eastAsia="Calibri"/>
        </w:rPr>
        <w:t xml:space="preserve">described in the </w:t>
      </w:r>
      <w:r w:rsidR="004F0747">
        <w:rPr>
          <w:rFonts w:eastAsia="Calibri"/>
        </w:rPr>
        <w:t>CCSD’s I</w:t>
      </w:r>
      <w:r w:rsidR="00B414AA" w:rsidRPr="00B80BB9">
        <w:rPr>
          <w:rFonts w:eastAsia="Calibri"/>
        </w:rPr>
        <w:t>ntegrated Pest Management Plan</w:t>
      </w:r>
      <w:r w:rsidR="00972BC5">
        <w:rPr>
          <w:rFonts w:eastAsia="Calibri"/>
        </w:rPr>
        <w:t>,</w:t>
      </w:r>
      <w:r w:rsidR="00327190">
        <w:rPr>
          <w:rFonts w:eastAsia="Calibri"/>
        </w:rPr>
        <w:t xml:space="preserve"> beginning </w:t>
      </w:r>
      <w:r w:rsidR="00972BC5">
        <w:rPr>
          <w:rFonts w:eastAsia="Calibri"/>
        </w:rPr>
        <w:t xml:space="preserve">no later than </w:t>
      </w:r>
      <w:r w:rsidR="00327190">
        <w:rPr>
          <w:rFonts w:eastAsia="Calibri"/>
        </w:rPr>
        <w:t>November 1, 2024.</w:t>
      </w:r>
      <w:r w:rsidR="00B414AA" w:rsidRPr="00B80BB9">
        <w:rPr>
          <w:rFonts w:eastAsia="Calibri"/>
        </w:rPr>
        <w:t xml:space="preserve"> </w:t>
      </w:r>
    </w:p>
    <w:p w14:paraId="272AAC4D" w14:textId="77777777" w:rsidR="0011713A" w:rsidRPr="00B80BB9" w:rsidRDefault="0011713A" w:rsidP="003C45EF">
      <w:pPr>
        <w:pStyle w:val="NoSpacing"/>
        <w:rPr>
          <w:rFonts w:eastAsia="Calibri"/>
        </w:rPr>
      </w:pPr>
    </w:p>
    <w:p w14:paraId="2B20D4E0" w14:textId="1BD8B6E2" w:rsidR="0011713A" w:rsidRPr="00B80BB9" w:rsidRDefault="0011713A" w:rsidP="003C45EF">
      <w:pPr>
        <w:pStyle w:val="NoSpacing"/>
        <w:rPr>
          <w:rFonts w:eastAsia="Calibri"/>
        </w:rPr>
      </w:pPr>
      <w:r w:rsidRPr="00B80BB9">
        <w:rPr>
          <w:rFonts w:eastAsia="Calibri"/>
        </w:rPr>
        <w:t xml:space="preserve">R3. </w:t>
      </w:r>
      <w:r w:rsidR="00B414AA" w:rsidRPr="00D1480B">
        <w:rPr>
          <w:rFonts w:eastAsia="Calibri"/>
        </w:rPr>
        <w:t xml:space="preserve">By </w:t>
      </w:r>
      <w:r w:rsidR="008D05AD" w:rsidRPr="00D1480B">
        <w:rPr>
          <w:rFonts w:eastAsia="Calibri"/>
        </w:rPr>
        <w:t xml:space="preserve">November </w:t>
      </w:r>
      <w:r w:rsidR="00B414AA" w:rsidRPr="00D1480B">
        <w:rPr>
          <w:rFonts w:eastAsia="Calibri"/>
        </w:rPr>
        <w:t>1, 20</w:t>
      </w:r>
      <w:r w:rsidR="00DC3AE2" w:rsidRPr="00D1480B">
        <w:rPr>
          <w:rFonts w:eastAsia="Calibri"/>
        </w:rPr>
        <w:t>24</w:t>
      </w:r>
      <w:r w:rsidR="00B414AA" w:rsidRPr="00D1480B">
        <w:rPr>
          <w:rFonts w:eastAsia="Calibri"/>
        </w:rPr>
        <w:t>,</w:t>
      </w:r>
      <w:r w:rsidR="00B414AA" w:rsidRPr="00B80BB9">
        <w:rPr>
          <w:rFonts w:eastAsia="Calibri"/>
        </w:rPr>
        <w:t xml:space="preserve"> the board require CCSD staff </w:t>
      </w:r>
      <w:r w:rsidR="009F634B" w:rsidRPr="00B80BB9">
        <w:rPr>
          <w:rFonts w:eastAsia="Calibri"/>
        </w:rPr>
        <w:t>to conduct water quality testing within seven calendar days after any Category II pesticide spraying within 100 feet of any water source that contribu</w:t>
      </w:r>
      <w:r w:rsidR="00F94424" w:rsidRPr="00B80BB9">
        <w:rPr>
          <w:rFonts w:eastAsia="Calibri"/>
        </w:rPr>
        <w:t>t</w:t>
      </w:r>
      <w:r w:rsidR="009F634B" w:rsidRPr="00B80BB9">
        <w:rPr>
          <w:rFonts w:eastAsia="Calibri"/>
        </w:rPr>
        <w:t xml:space="preserve">es to the CCSD’s residential water supply, such testing to begin with all spraying conducted </w:t>
      </w:r>
      <w:r w:rsidR="00DC3AE2">
        <w:rPr>
          <w:rFonts w:eastAsia="Calibri"/>
        </w:rPr>
        <w:t xml:space="preserve">on </w:t>
      </w:r>
      <w:r w:rsidR="00E87C9F">
        <w:rPr>
          <w:rFonts w:eastAsia="Calibri"/>
        </w:rPr>
        <w:t xml:space="preserve">and </w:t>
      </w:r>
      <w:r w:rsidR="009F634B" w:rsidRPr="00B80BB9">
        <w:rPr>
          <w:rFonts w:eastAsia="Calibri"/>
        </w:rPr>
        <w:t>af</w:t>
      </w:r>
      <w:r w:rsidR="00F94424" w:rsidRPr="00B80BB9">
        <w:rPr>
          <w:rFonts w:eastAsia="Calibri"/>
        </w:rPr>
        <w:t xml:space="preserve">ter </w:t>
      </w:r>
      <w:r w:rsidR="006023DA" w:rsidRPr="00D1480B">
        <w:rPr>
          <w:rFonts w:eastAsia="Calibri"/>
        </w:rPr>
        <w:t>Nove</w:t>
      </w:r>
      <w:r w:rsidR="00F7361D" w:rsidRPr="00D1480B">
        <w:rPr>
          <w:rFonts w:eastAsia="Calibri"/>
        </w:rPr>
        <w:t xml:space="preserve">mber </w:t>
      </w:r>
      <w:r w:rsidR="009F634B" w:rsidRPr="00D1480B">
        <w:rPr>
          <w:rFonts w:eastAsia="Calibri"/>
        </w:rPr>
        <w:t>1, 202</w:t>
      </w:r>
      <w:r w:rsidR="00E87C9F" w:rsidRPr="00D1480B">
        <w:rPr>
          <w:rFonts w:eastAsia="Calibri"/>
        </w:rPr>
        <w:t>4</w:t>
      </w:r>
      <w:r w:rsidR="009F634B" w:rsidRPr="00D1480B">
        <w:rPr>
          <w:rFonts w:eastAsia="Calibri"/>
        </w:rPr>
        <w:t>.</w:t>
      </w:r>
      <w:r w:rsidR="009F634B" w:rsidRPr="00B80BB9">
        <w:rPr>
          <w:rFonts w:eastAsia="Calibri"/>
        </w:rPr>
        <w:t xml:space="preserve"> </w:t>
      </w:r>
    </w:p>
    <w:p w14:paraId="30F6E889" w14:textId="77777777" w:rsidR="00F94424" w:rsidRPr="00B80BB9" w:rsidRDefault="00F94424" w:rsidP="003C45EF">
      <w:pPr>
        <w:pStyle w:val="NoSpacing"/>
        <w:rPr>
          <w:rFonts w:eastAsia="Calibri"/>
        </w:rPr>
      </w:pPr>
    </w:p>
    <w:p w14:paraId="3D5B9C84" w14:textId="601AC202" w:rsidR="00F94424" w:rsidRPr="00B80BB9" w:rsidRDefault="00F94424" w:rsidP="003C45EF">
      <w:pPr>
        <w:pStyle w:val="NoSpacing"/>
        <w:rPr>
          <w:rFonts w:eastAsia="Calibri"/>
        </w:rPr>
      </w:pPr>
      <w:r w:rsidRPr="00D1480B">
        <w:rPr>
          <w:rFonts w:eastAsia="Calibri"/>
        </w:rPr>
        <w:t xml:space="preserve">R4. </w:t>
      </w:r>
      <w:r w:rsidR="00F753FC" w:rsidRPr="00D1480B">
        <w:rPr>
          <w:rFonts w:eastAsia="Calibri"/>
        </w:rPr>
        <w:t xml:space="preserve">By </w:t>
      </w:r>
      <w:r w:rsidR="006023DA" w:rsidRPr="00D1480B">
        <w:rPr>
          <w:rFonts w:eastAsia="Calibri"/>
        </w:rPr>
        <w:t>Nov</w:t>
      </w:r>
      <w:r w:rsidR="00E87C9F" w:rsidRPr="00D1480B">
        <w:rPr>
          <w:rFonts w:eastAsia="Calibri"/>
        </w:rPr>
        <w:t xml:space="preserve">ember </w:t>
      </w:r>
      <w:r w:rsidR="00F753FC" w:rsidRPr="00D1480B">
        <w:rPr>
          <w:rFonts w:eastAsia="Calibri"/>
        </w:rPr>
        <w:t>1, 202</w:t>
      </w:r>
      <w:r w:rsidR="00E87C9F" w:rsidRPr="00D1480B">
        <w:rPr>
          <w:rFonts w:eastAsia="Calibri"/>
        </w:rPr>
        <w:t>4</w:t>
      </w:r>
      <w:r w:rsidR="00F753FC" w:rsidRPr="00D1480B">
        <w:rPr>
          <w:rFonts w:eastAsia="Calibri"/>
        </w:rPr>
        <w:t>,</w:t>
      </w:r>
      <w:r w:rsidR="00F753FC" w:rsidRPr="00B80BB9">
        <w:rPr>
          <w:rFonts w:eastAsia="Calibri"/>
        </w:rPr>
        <w:t xml:space="preserve"> the board adopt a formal policy for dealing with complaints and requests for information.  </w:t>
      </w:r>
    </w:p>
    <w:p w14:paraId="2593531E" w14:textId="77777777" w:rsidR="0011713A" w:rsidRPr="009A6DAE" w:rsidRDefault="0011713A" w:rsidP="003C45EF">
      <w:pPr>
        <w:pStyle w:val="NoSpacing"/>
        <w:rPr>
          <w:rFonts w:ascii="Times New Roman" w:eastAsia="Calibri" w:hAnsi="Times New Roman" w:cs="Times New Roman"/>
        </w:rPr>
      </w:pPr>
    </w:p>
    <w:p w14:paraId="1FE87327" w14:textId="77777777" w:rsidR="0011713A" w:rsidRPr="00DF4F91" w:rsidRDefault="0011713A" w:rsidP="0011713A">
      <w:pPr>
        <w:rPr>
          <w:sz w:val="15"/>
          <w:szCs w:val="15"/>
        </w:rPr>
      </w:pPr>
    </w:p>
    <w:p w14:paraId="68868714" w14:textId="2E9119FC" w:rsidR="000D7966" w:rsidRPr="0083088C" w:rsidRDefault="000D7966" w:rsidP="0083088C"/>
    <w:sectPr w:rsidR="000D7966" w:rsidRPr="0083088C" w:rsidSect="003C45EF">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8D32" w14:textId="77777777" w:rsidR="003A209F" w:rsidRDefault="003A209F" w:rsidP="000572BA">
      <w:r>
        <w:separator/>
      </w:r>
    </w:p>
  </w:endnote>
  <w:endnote w:type="continuationSeparator" w:id="0">
    <w:p w14:paraId="0803A5F6" w14:textId="77777777" w:rsidR="003A209F" w:rsidRDefault="003A209F" w:rsidP="0005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3764"/>
      <w:docPartObj>
        <w:docPartGallery w:val="Page Numbers (Bottom of Page)"/>
        <w:docPartUnique/>
      </w:docPartObj>
    </w:sdtPr>
    <w:sdtContent>
      <w:p w14:paraId="16AAC4C3" w14:textId="4DE70C4E" w:rsidR="000572BA" w:rsidRDefault="000572BA" w:rsidP="00B11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94723" w14:textId="77777777" w:rsidR="000572BA" w:rsidRDefault="000572BA" w:rsidP="00057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191291"/>
      <w:docPartObj>
        <w:docPartGallery w:val="Page Numbers (Bottom of Page)"/>
        <w:docPartUnique/>
      </w:docPartObj>
    </w:sdtPr>
    <w:sdtContent>
      <w:p w14:paraId="580666EB" w14:textId="5925BB80" w:rsidR="000572BA" w:rsidRDefault="000572BA" w:rsidP="00B11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952703" w14:textId="77777777" w:rsidR="000572BA" w:rsidRDefault="000572BA" w:rsidP="000572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7C9E" w14:textId="77777777" w:rsidR="003A209F" w:rsidRDefault="003A209F" w:rsidP="000572BA">
      <w:r>
        <w:separator/>
      </w:r>
    </w:p>
  </w:footnote>
  <w:footnote w:type="continuationSeparator" w:id="0">
    <w:p w14:paraId="5DB8FF7D" w14:textId="77777777" w:rsidR="003A209F" w:rsidRDefault="003A209F" w:rsidP="0005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739"/>
    <w:multiLevelType w:val="hybridMultilevel"/>
    <w:tmpl w:val="D764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51D3"/>
    <w:multiLevelType w:val="hybridMultilevel"/>
    <w:tmpl w:val="8CDC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B6203"/>
    <w:multiLevelType w:val="hybridMultilevel"/>
    <w:tmpl w:val="07C0C4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5626"/>
    <w:multiLevelType w:val="hybridMultilevel"/>
    <w:tmpl w:val="605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C00B6"/>
    <w:multiLevelType w:val="hybridMultilevel"/>
    <w:tmpl w:val="09E6F7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94787"/>
    <w:multiLevelType w:val="hybridMultilevel"/>
    <w:tmpl w:val="71FC6184"/>
    <w:lvl w:ilvl="0" w:tplc="8BDABD94">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47791"/>
    <w:multiLevelType w:val="hybridMultilevel"/>
    <w:tmpl w:val="7C70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2BF8"/>
    <w:multiLevelType w:val="hybridMultilevel"/>
    <w:tmpl w:val="203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D2092"/>
    <w:multiLevelType w:val="hybridMultilevel"/>
    <w:tmpl w:val="9634AC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93DA5"/>
    <w:multiLevelType w:val="hybridMultilevel"/>
    <w:tmpl w:val="1BF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BA5"/>
    <w:multiLevelType w:val="hybridMultilevel"/>
    <w:tmpl w:val="9BE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07E9F"/>
    <w:multiLevelType w:val="hybridMultilevel"/>
    <w:tmpl w:val="B85C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C49"/>
    <w:multiLevelType w:val="hybridMultilevel"/>
    <w:tmpl w:val="AC86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65DCB"/>
    <w:multiLevelType w:val="hybridMultilevel"/>
    <w:tmpl w:val="F46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F671C"/>
    <w:multiLevelType w:val="hybridMultilevel"/>
    <w:tmpl w:val="54C0DB6A"/>
    <w:lvl w:ilvl="0" w:tplc="2270708A">
      <w:start w:val="1"/>
      <w:numFmt w:val="decimal"/>
      <w:pStyle w:val="GJFinding"/>
      <w:lvlText w:val="F%1."/>
      <w:lvlJc w:val="left"/>
      <w:pPr>
        <w:tabs>
          <w:tab w:val="num" w:pos="43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F75CB0"/>
    <w:multiLevelType w:val="hybridMultilevel"/>
    <w:tmpl w:val="BDCE0FFC"/>
    <w:lvl w:ilvl="0" w:tplc="FB00EF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975C85"/>
    <w:multiLevelType w:val="hybridMultilevel"/>
    <w:tmpl w:val="72BE8074"/>
    <w:lvl w:ilvl="0" w:tplc="89AE5C76">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15:restartNumberingAfterBreak="0">
    <w:nsid w:val="52107962"/>
    <w:multiLevelType w:val="hybridMultilevel"/>
    <w:tmpl w:val="C0F05A6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5207A"/>
    <w:multiLevelType w:val="hybridMultilevel"/>
    <w:tmpl w:val="3374409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3A7193"/>
    <w:multiLevelType w:val="hybridMultilevel"/>
    <w:tmpl w:val="BB02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C4C1A"/>
    <w:multiLevelType w:val="hybridMultilevel"/>
    <w:tmpl w:val="1DFC9188"/>
    <w:lvl w:ilvl="0" w:tplc="4D4A9F6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E1A1E"/>
    <w:multiLevelType w:val="hybridMultilevel"/>
    <w:tmpl w:val="475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47637">
    <w:abstractNumId w:val="9"/>
  </w:num>
  <w:num w:numId="2" w16cid:durableId="1498837168">
    <w:abstractNumId w:val="4"/>
  </w:num>
  <w:num w:numId="3" w16cid:durableId="774832584">
    <w:abstractNumId w:val="17"/>
  </w:num>
  <w:num w:numId="4" w16cid:durableId="1698775556">
    <w:abstractNumId w:val="21"/>
  </w:num>
  <w:num w:numId="5" w16cid:durableId="1065834623">
    <w:abstractNumId w:val="8"/>
  </w:num>
  <w:num w:numId="6" w16cid:durableId="1551843419">
    <w:abstractNumId w:val="18"/>
  </w:num>
  <w:num w:numId="7" w16cid:durableId="242958269">
    <w:abstractNumId w:val="20"/>
  </w:num>
  <w:num w:numId="8" w16cid:durableId="50005590">
    <w:abstractNumId w:val="3"/>
  </w:num>
  <w:num w:numId="9" w16cid:durableId="294140090">
    <w:abstractNumId w:val="11"/>
  </w:num>
  <w:num w:numId="10" w16cid:durableId="469322358">
    <w:abstractNumId w:val="0"/>
  </w:num>
  <w:num w:numId="11" w16cid:durableId="734739990">
    <w:abstractNumId w:val="14"/>
  </w:num>
  <w:num w:numId="12" w16cid:durableId="591014177">
    <w:abstractNumId w:val="12"/>
  </w:num>
  <w:num w:numId="13" w16cid:durableId="549151304">
    <w:abstractNumId w:val="10"/>
  </w:num>
  <w:num w:numId="14" w16cid:durableId="1956785220">
    <w:abstractNumId w:val="13"/>
  </w:num>
  <w:num w:numId="15" w16cid:durableId="1370182426">
    <w:abstractNumId w:val="19"/>
  </w:num>
  <w:num w:numId="16" w16cid:durableId="596136337">
    <w:abstractNumId w:val="1"/>
  </w:num>
  <w:num w:numId="17" w16cid:durableId="1657495113">
    <w:abstractNumId w:val="7"/>
  </w:num>
  <w:num w:numId="18" w16cid:durableId="73744831">
    <w:abstractNumId w:val="6"/>
  </w:num>
  <w:num w:numId="19" w16cid:durableId="985234799">
    <w:abstractNumId w:val="15"/>
  </w:num>
  <w:num w:numId="20" w16cid:durableId="1860048902">
    <w:abstractNumId w:val="5"/>
  </w:num>
  <w:num w:numId="21" w16cid:durableId="951594343">
    <w:abstractNumId w:val="16"/>
  </w:num>
  <w:num w:numId="22" w16cid:durableId="148203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8C"/>
    <w:rsid w:val="00027095"/>
    <w:rsid w:val="000370CE"/>
    <w:rsid w:val="00043573"/>
    <w:rsid w:val="00046A07"/>
    <w:rsid w:val="00054FBF"/>
    <w:rsid w:val="000572BA"/>
    <w:rsid w:val="00062D14"/>
    <w:rsid w:val="00067FC2"/>
    <w:rsid w:val="0007672D"/>
    <w:rsid w:val="000832E2"/>
    <w:rsid w:val="000A143F"/>
    <w:rsid w:val="000A251E"/>
    <w:rsid w:val="000A4C87"/>
    <w:rsid w:val="000A651E"/>
    <w:rsid w:val="000A7044"/>
    <w:rsid w:val="000B1827"/>
    <w:rsid w:val="000B3150"/>
    <w:rsid w:val="000C57CE"/>
    <w:rsid w:val="000D483F"/>
    <w:rsid w:val="000D7966"/>
    <w:rsid w:val="000E436E"/>
    <w:rsid w:val="00115554"/>
    <w:rsid w:val="0011713A"/>
    <w:rsid w:val="00120E36"/>
    <w:rsid w:val="00140BC8"/>
    <w:rsid w:val="00153EA6"/>
    <w:rsid w:val="00157311"/>
    <w:rsid w:val="00175244"/>
    <w:rsid w:val="001805C6"/>
    <w:rsid w:val="00186817"/>
    <w:rsid w:val="001955A7"/>
    <w:rsid w:val="001A383D"/>
    <w:rsid w:val="001A5D02"/>
    <w:rsid w:val="001A7452"/>
    <w:rsid w:val="001B64DF"/>
    <w:rsid w:val="001B72E7"/>
    <w:rsid w:val="001D65C4"/>
    <w:rsid w:val="001D7398"/>
    <w:rsid w:val="001E6409"/>
    <w:rsid w:val="00201036"/>
    <w:rsid w:val="00207A30"/>
    <w:rsid w:val="00216BE2"/>
    <w:rsid w:val="0023650C"/>
    <w:rsid w:val="00240122"/>
    <w:rsid w:val="00254F96"/>
    <w:rsid w:val="00261753"/>
    <w:rsid w:val="00281832"/>
    <w:rsid w:val="00285EB1"/>
    <w:rsid w:val="00286ADD"/>
    <w:rsid w:val="00292018"/>
    <w:rsid w:val="00292833"/>
    <w:rsid w:val="0029519A"/>
    <w:rsid w:val="002A553C"/>
    <w:rsid w:val="002A6BB3"/>
    <w:rsid w:val="002E66A8"/>
    <w:rsid w:val="00320B96"/>
    <w:rsid w:val="00327190"/>
    <w:rsid w:val="0035234A"/>
    <w:rsid w:val="00355770"/>
    <w:rsid w:val="003607A9"/>
    <w:rsid w:val="00362655"/>
    <w:rsid w:val="00375D17"/>
    <w:rsid w:val="00376FF2"/>
    <w:rsid w:val="003A209F"/>
    <w:rsid w:val="003A797E"/>
    <w:rsid w:val="003B5DA0"/>
    <w:rsid w:val="003C45EF"/>
    <w:rsid w:val="003C698C"/>
    <w:rsid w:val="003D2C1D"/>
    <w:rsid w:val="003D5141"/>
    <w:rsid w:val="003E4076"/>
    <w:rsid w:val="003F233B"/>
    <w:rsid w:val="00400E87"/>
    <w:rsid w:val="00404E73"/>
    <w:rsid w:val="00430564"/>
    <w:rsid w:val="004369BB"/>
    <w:rsid w:val="00462EC3"/>
    <w:rsid w:val="004677C9"/>
    <w:rsid w:val="004A2503"/>
    <w:rsid w:val="004A5EC3"/>
    <w:rsid w:val="004B4B7A"/>
    <w:rsid w:val="004F0747"/>
    <w:rsid w:val="005005E6"/>
    <w:rsid w:val="00505E51"/>
    <w:rsid w:val="00506646"/>
    <w:rsid w:val="00517AFF"/>
    <w:rsid w:val="005304B1"/>
    <w:rsid w:val="005414BB"/>
    <w:rsid w:val="00541BB3"/>
    <w:rsid w:val="0054491E"/>
    <w:rsid w:val="00547819"/>
    <w:rsid w:val="00557307"/>
    <w:rsid w:val="005633CB"/>
    <w:rsid w:val="0057621E"/>
    <w:rsid w:val="00586A18"/>
    <w:rsid w:val="0059583D"/>
    <w:rsid w:val="005B44BE"/>
    <w:rsid w:val="005B7E3E"/>
    <w:rsid w:val="005C3558"/>
    <w:rsid w:val="005C3A4A"/>
    <w:rsid w:val="005C5A72"/>
    <w:rsid w:val="005C6845"/>
    <w:rsid w:val="005D7DBC"/>
    <w:rsid w:val="005F56A1"/>
    <w:rsid w:val="006023DA"/>
    <w:rsid w:val="00617C1F"/>
    <w:rsid w:val="00631273"/>
    <w:rsid w:val="00634146"/>
    <w:rsid w:val="00647F18"/>
    <w:rsid w:val="0066081B"/>
    <w:rsid w:val="00664E65"/>
    <w:rsid w:val="006650F9"/>
    <w:rsid w:val="00671736"/>
    <w:rsid w:val="0068724E"/>
    <w:rsid w:val="00690A2C"/>
    <w:rsid w:val="006A08C6"/>
    <w:rsid w:val="006A1868"/>
    <w:rsid w:val="006A632D"/>
    <w:rsid w:val="006A65E6"/>
    <w:rsid w:val="006A789E"/>
    <w:rsid w:val="006B45E9"/>
    <w:rsid w:val="006C18F3"/>
    <w:rsid w:val="006C3377"/>
    <w:rsid w:val="006E2644"/>
    <w:rsid w:val="00704E94"/>
    <w:rsid w:val="00711EF3"/>
    <w:rsid w:val="00733941"/>
    <w:rsid w:val="0073699B"/>
    <w:rsid w:val="00740BE3"/>
    <w:rsid w:val="0074615F"/>
    <w:rsid w:val="00747322"/>
    <w:rsid w:val="00755D33"/>
    <w:rsid w:val="00781DD6"/>
    <w:rsid w:val="007907FA"/>
    <w:rsid w:val="00791E1A"/>
    <w:rsid w:val="00793CA1"/>
    <w:rsid w:val="007950FA"/>
    <w:rsid w:val="007C0538"/>
    <w:rsid w:val="007C5F7D"/>
    <w:rsid w:val="007D7F38"/>
    <w:rsid w:val="007F7153"/>
    <w:rsid w:val="0081187A"/>
    <w:rsid w:val="00823947"/>
    <w:rsid w:val="00825E9E"/>
    <w:rsid w:val="0083088C"/>
    <w:rsid w:val="008321BC"/>
    <w:rsid w:val="00832985"/>
    <w:rsid w:val="008402B2"/>
    <w:rsid w:val="008457F3"/>
    <w:rsid w:val="0085202B"/>
    <w:rsid w:val="008602CA"/>
    <w:rsid w:val="008966C6"/>
    <w:rsid w:val="00897060"/>
    <w:rsid w:val="008A5D3F"/>
    <w:rsid w:val="008A6217"/>
    <w:rsid w:val="008D05AD"/>
    <w:rsid w:val="008D56A1"/>
    <w:rsid w:val="008F6E03"/>
    <w:rsid w:val="008F70AE"/>
    <w:rsid w:val="008F7377"/>
    <w:rsid w:val="00901E48"/>
    <w:rsid w:val="00902291"/>
    <w:rsid w:val="00903F42"/>
    <w:rsid w:val="0091116D"/>
    <w:rsid w:val="009118F3"/>
    <w:rsid w:val="00913B59"/>
    <w:rsid w:val="0092095D"/>
    <w:rsid w:val="00921685"/>
    <w:rsid w:val="009258B0"/>
    <w:rsid w:val="00943C7A"/>
    <w:rsid w:val="00944BEE"/>
    <w:rsid w:val="00972BC5"/>
    <w:rsid w:val="009737EC"/>
    <w:rsid w:val="009739FC"/>
    <w:rsid w:val="00986C3C"/>
    <w:rsid w:val="009971F3"/>
    <w:rsid w:val="009B1FDE"/>
    <w:rsid w:val="009B3F64"/>
    <w:rsid w:val="009B6787"/>
    <w:rsid w:val="009B7FCB"/>
    <w:rsid w:val="009F0C4F"/>
    <w:rsid w:val="009F634B"/>
    <w:rsid w:val="00A01070"/>
    <w:rsid w:val="00A3270E"/>
    <w:rsid w:val="00A32B42"/>
    <w:rsid w:val="00A37723"/>
    <w:rsid w:val="00A37962"/>
    <w:rsid w:val="00A439FE"/>
    <w:rsid w:val="00A53EDC"/>
    <w:rsid w:val="00A6406D"/>
    <w:rsid w:val="00A70691"/>
    <w:rsid w:val="00A83FEF"/>
    <w:rsid w:val="00AB12F0"/>
    <w:rsid w:val="00AF544A"/>
    <w:rsid w:val="00B04872"/>
    <w:rsid w:val="00B049B6"/>
    <w:rsid w:val="00B122AF"/>
    <w:rsid w:val="00B25E69"/>
    <w:rsid w:val="00B2754A"/>
    <w:rsid w:val="00B414AA"/>
    <w:rsid w:val="00B44C52"/>
    <w:rsid w:val="00B44CC3"/>
    <w:rsid w:val="00B52AE2"/>
    <w:rsid w:val="00B5587E"/>
    <w:rsid w:val="00B67B57"/>
    <w:rsid w:val="00B74A65"/>
    <w:rsid w:val="00B80BB9"/>
    <w:rsid w:val="00B97E74"/>
    <w:rsid w:val="00BA18C4"/>
    <w:rsid w:val="00BA7E6F"/>
    <w:rsid w:val="00BB1915"/>
    <w:rsid w:val="00BB4DD4"/>
    <w:rsid w:val="00BD07A5"/>
    <w:rsid w:val="00BD5FCF"/>
    <w:rsid w:val="00BD6311"/>
    <w:rsid w:val="00BE065C"/>
    <w:rsid w:val="00BE1533"/>
    <w:rsid w:val="00BE2B68"/>
    <w:rsid w:val="00BE4F60"/>
    <w:rsid w:val="00BF3301"/>
    <w:rsid w:val="00C12015"/>
    <w:rsid w:val="00C22CBC"/>
    <w:rsid w:val="00C404DE"/>
    <w:rsid w:val="00C52056"/>
    <w:rsid w:val="00C6130B"/>
    <w:rsid w:val="00C624DA"/>
    <w:rsid w:val="00C841CF"/>
    <w:rsid w:val="00C87A69"/>
    <w:rsid w:val="00C95DDE"/>
    <w:rsid w:val="00CA2885"/>
    <w:rsid w:val="00CB2F00"/>
    <w:rsid w:val="00CB3470"/>
    <w:rsid w:val="00CB4F9D"/>
    <w:rsid w:val="00CB672A"/>
    <w:rsid w:val="00CC2FDC"/>
    <w:rsid w:val="00CC5AF7"/>
    <w:rsid w:val="00CD31C1"/>
    <w:rsid w:val="00CD4015"/>
    <w:rsid w:val="00CD5A6C"/>
    <w:rsid w:val="00CF2E0C"/>
    <w:rsid w:val="00D1480B"/>
    <w:rsid w:val="00D150D7"/>
    <w:rsid w:val="00D30D98"/>
    <w:rsid w:val="00DA588E"/>
    <w:rsid w:val="00DB1616"/>
    <w:rsid w:val="00DB3032"/>
    <w:rsid w:val="00DC3AE2"/>
    <w:rsid w:val="00DC59BD"/>
    <w:rsid w:val="00DD7C35"/>
    <w:rsid w:val="00DE6ABF"/>
    <w:rsid w:val="00DF4A24"/>
    <w:rsid w:val="00E00A5F"/>
    <w:rsid w:val="00E3363B"/>
    <w:rsid w:val="00E35C36"/>
    <w:rsid w:val="00E608B5"/>
    <w:rsid w:val="00E7084D"/>
    <w:rsid w:val="00E711D6"/>
    <w:rsid w:val="00E71AF8"/>
    <w:rsid w:val="00E7537E"/>
    <w:rsid w:val="00E80D7F"/>
    <w:rsid w:val="00E8490E"/>
    <w:rsid w:val="00E84F89"/>
    <w:rsid w:val="00E87C9F"/>
    <w:rsid w:val="00E93680"/>
    <w:rsid w:val="00E94AED"/>
    <w:rsid w:val="00EA34A7"/>
    <w:rsid w:val="00EA6260"/>
    <w:rsid w:val="00EB7A51"/>
    <w:rsid w:val="00EC0D27"/>
    <w:rsid w:val="00EC6B69"/>
    <w:rsid w:val="00EE5E17"/>
    <w:rsid w:val="00EF3B92"/>
    <w:rsid w:val="00F01DB9"/>
    <w:rsid w:val="00F143D9"/>
    <w:rsid w:val="00F16938"/>
    <w:rsid w:val="00F17776"/>
    <w:rsid w:val="00F2115E"/>
    <w:rsid w:val="00F221CF"/>
    <w:rsid w:val="00F278AA"/>
    <w:rsid w:val="00F27D4F"/>
    <w:rsid w:val="00F5401A"/>
    <w:rsid w:val="00F62FC1"/>
    <w:rsid w:val="00F633C8"/>
    <w:rsid w:val="00F7361D"/>
    <w:rsid w:val="00F7399A"/>
    <w:rsid w:val="00F753FC"/>
    <w:rsid w:val="00F76F07"/>
    <w:rsid w:val="00F866C1"/>
    <w:rsid w:val="00F90D79"/>
    <w:rsid w:val="00F94424"/>
    <w:rsid w:val="00FB3EB6"/>
    <w:rsid w:val="00FB67E4"/>
    <w:rsid w:val="00FC0674"/>
    <w:rsid w:val="00FC1581"/>
    <w:rsid w:val="00FC4E69"/>
    <w:rsid w:val="00FD40E4"/>
    <w:rsid w:val="00FD5F37"/>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1515"/>
  <w15:chartTrackingRefBased/>
  <w15:docId w15:val="{5F5AA0F8-66DD-304A-8DAD-6CF8C927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88C"/>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088C"/>
    <w:pPr>
      <w:ind w:left="720"/>
      <w:contextualSpacing/>
    </w:pPr>
  </w:style>
  <w:style w:type="paragraph" w:styleId="Footer">
    <w:name w:val="footer"/>
    <w:basedOn w:val="Normal"/>
    <w:link w:val="FooterChar"/>
    <w:uiPriority w:val="99"/>
    <w:unhideWhenUsed/>
    <w:rsid w:val="0083088C"/>
    <w:pPr>
      <w:tabs>
        <w:tab w:val="center" w:pos="4320"/>
        <w:tab w:val="right" w:pos="8640"/>
      </w:tabs>
    </w:pPr>
  </w:style>
  <w:style w:type="character" w:customStyle="1" w:styleId="FooterChar">
    <w:name w:val="Footer Char"/>
    <w:basedOn w:val="DefaultParagraphFont"/>
    <w:link w:val="Footer"/>
    <w:uiPriority w:val="99"/>
    <w:rsid w:val="0083088C"/>
    <w:rPr>
      <w:rFonts w:eastAsiaTheme="minorEastAsia"/>
      <w:kern w:val="0"/>
      <w14:ligatures w14:val="none"/>
    </w:rPr>
  </w:style>
  <w:style w:type="character" w:styleId="PageNumber">
    <w:name w:val="page number"/>
    <w:basedOn w:val="DefaultParagraphFont"/>
    <w:uiPriority w:val="99"/>
    <w:semiHidden/>
    <w:unhideWhenUsed/>
    <w:rsid w:val="0083088C"/>
  </w:style>
  <w:style w:type="paragraph" w:styleId="BalloonText">
    <w:name w:val="Balloon Text"/>
    <w:basedOn w:val="Normal"/>
    <w:link w:val="BalloonTextChar"/>
    <w:uiPriority w:val="99"/>
    <w:semiHidden/>
    <w:unhideWhenUsed/>
    <w:rsid w:val="00830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88C"/>
    <w:rPr>
      <w:rFonts w:ascii="Lucida Grande" w:eastAsiaTheme="minorEastAsia" w:hAnsi="Lucida Grande" w:cs="Lucida Grande"/>
      <w:kern w:val="0"/>
      <w:sz w:val="18"/>
      <w:szCs w:val="18"/>
      <w14:ligatures w14:val="none"/>
    </w:rPr>
  </w:style>
  <w:style w:type="paragraph" w:styleId="NormalWeb">
    <w:name w:val="Normal (Web)"/>
    <w:basedOn w:val="Normal"/>
    <w:uiPriority w:val="99"/>
    <w:unhideWhenUsed/>
    <w:rsid w:val="0083088C"/>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3088C"/>
    <w:rPr>
      <w:rFonts w:eastAsiaTheme="minorEastAsia"/>
      <w:kern w:val="0"/>
      <w14:ligatures w14:val="none"/>
    </w:rPr>
  </w:style>
  <w:style w:type="paragraph" w:customStyle="1" w:styleId="GJHeading1">
    <w:name w:val="GJ Heading 1"/>
    <w:basedOn w:val="Normal"/>
    <w:next w:val="Normal"/>
    <w:rsid w:val="0083088C"/>
    <w:pPr>
      <w:spacing w:after="240"/>
    </w:pPr>
    <w:rPr>
      <w:rFonts w:ascii="Arial Narrow" w:eastAsia="Times New Roman" w:hAnsi="Arial Narrow" w:cs="Times New Roman"/>
      <w:b/>
      <w:bCs/>
      <w:caps/>
    </w:rPr>
  </w:style>
  <w:style w:type="paragraph" w:customStyle="1" w:styleId="Time2">
    <w:name w:val="Time 2"/>
    <w:basedOn w:val="Normal"/>
    <w:qFormat/>
    <w:rsid w:val="0083088C"/>
    <w:pPr>
      <w:tabs>
        <w:tab w:val="left" w:pos="2160"/>
        <w:tab w:val="right" w:pos="9450"/>
      </w:tabs>
      <w:ind w:left="2160"/>
    </w:pPr>
    <w:rPr>
      <w:rFonts w:ascii="Calibri" w:eastAsia="Times New Roman" w:hAnsi="Calibri" w:cs="Times New Roman"/>
      <w:sz w:val="22"/>
      <w:szCs w:val="22"/>
    </w:rPr>
  </w:style>
  <w:style w:type="paragraph" w:customStyle="1" w:styleId="Time1a">
    <w:name w:val="Time 1a"/>
    <w:basedOn w:val="Normal"/>
    <w:qFormat/>
    <w:rsid w:val="0083088C"/>
    <w:pPr>
      <w:tabs>
        <w:tab w:val="left" w:pos="2160"/>
        <w:tab w:val="left" w:pos="6480"/>
        <w:tab w:val="right" w:pos="9450"/>
      </w:tabs>
      <w:spacing w:before="240"/>
    </w:pPr>
    <w:rPr>
      <w:rFonts w:ascii="Calibri" w:eastAsia="Times New Roman" w:hAnsi="Calibri" w:cs="Times New Roman"/>
      <w:sz w:val="22"/>
      <w:szCs w:val="22"/>
    </w:rPr>
  </w:style>
  <w:style w:type="paragraph" w:styleId="Header">
    <w:name w:val="header"/>
    <w:basedOn w:val="Normal"/>
    <w:link w:val="HeaderChar"/>
    <w:uiPriority w:val="99"/>
    <w:unhideWhenUsed/>
    <w:rsid w:val="0083088C"/>
    <w:pPr>
      <w:tabs>
        <w:tab w:val="center" w:pos="4680"/>
        <w:tab w:val="right" w:pos="9360"/>
      </w:tabs>
    </w:pPr>
  </w:style>
  <w:style w:type="character" w:customStyle="1" w:styleId="HeaderChar">
    <w:name w:val="Header Char"/>
    <w:basedOn w:val="DefaultParagraphFont"/>
    <w:link w:val="Header"/>
    <w:uiPriority w:val="99"/>
    <w:rsid w:val="0083088C"/>
    <w:rPr>
      <w:rFonts w:eastAsiaTheme="minorEastAsia"/>
      <w:kern w:val="0"/>
      <w14:ligatures w14:val="none"/>
    </w:rPr>
  </w:style>
  <w:style w:type="character" w:styleId="CommentReference">
    <w:name w:val="annotation reference"/>
    <w:basedOn w:val="DefaultParagraphFont"/>
    <w:uiPriority w:val="99"/>
    <w:semiHidden/>
    <w:unhideWhenUsed/>
    <w:rsid w:val="0083088C"/>
    <w:rPr>
      <w:sz w:val="16"/>
      <w:szCs w:val="16"/>
    </w:rPr>
  </w:style>
  <w:style w:type="paragraph" w:styleId="CommentText">
    <w:name w:val="annotation text"/>
    <w:basedOn w:val="Normal"/>
    <w:link w:val="CommentTextChar"/>
    <w:uiPriority w:val="99"/>
    <w:semiHidden/>
    <w:unhideWhenUsed/>
    <w:rsid w:val="0083088C"/>
    <w:rPr>
      <w:sz w:val="20"/>
      <w:szCs w:val="20"/>
    </w:rPr>
  </w:style>
  <w:style w:type="character" w:customStyle="1" w:styleId="CommentTextChar">
    <w:name w:val="Comment Text Char"/>
    <w:basedOn w:val="DefaultParagraphFont"/>
    <w:link w:val="CommentText"/>
    <w:uiPriority w:val="99"/>
    <w:semiHidden/>
    <w:rsid w:val="0083088C"/>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3088C"/>
    <w:rPr>
      <w:b/>
      <w:bCs/>
    </w:rPr>
  </w:style>
  <w:style w:type="character" w:customStyle="1" w:styleId="CommentSubjectChar">
    <w:name w:val="Comment Subject Char"/>
    <w:basedOn w:val="CommentTextChar"/>
    <w:link w:val="CommentSubject"/>
    <w:uiPriority w:val="99"/>
    <w:semiHidden/>
    <w:rsid w:val="0083088C"/>
    <w:rPr>
      <w:rFonts w:eastAsiaTheme="minorEastAsia"/>
      <w:b/>
      <w:bCs/>
      <w:kern w:val="0"/>
      <w:sz w:val="20"/>
      <w:szCs w:val="20"/>
      <w14:ligatures w14:val="none"/>
    </w:rPr>
  </w:style>
  <w:style w:type="paragraph" w:customStyle="1" w:styleId="GJFinding">
    <w:name w:val="GJ Finding"/>
    <w:basedOn w:val="Normal"/>
    <w:rsid w:val="0083088C"/>
    <w:pPr>
      <w:numPr>
        <w:numId w:val="11"/>
      </w:numPr>
      <w:tabs>
        <w:tab w:val="clear" w:pos="432"/>
      </w:tabs>
      <w:spacing w:after="120"/>
      <w:ind w:left="547" w:hanging="547"/>
    </w:pPr>
    <w:rPr>
      <w:rFonts w:ascii="Times New Roman" w:eastAsia="Times New Roman" w:hAnsi="Times New Roman" w:cs="Times New Roman"/>
    </w:rPr>
  </w:style>
  <w:style w:type="character" w:customStyle="1" w:styleId="apple-converted-space">
    <w:name w:val="apple-converted-space"/>
    <w:basedOn w:val="DefaultParagraphFont"/>
    <w:rsid w:val="0083088C"/>
  </w:style>
  <w:style w:type="paragraph" w:styleId="NoSpacing">
    <w:name w:val="No Spacing"/>
    <w:uiPriority w:val="1"/>
    <w:qFormat/>
    <w:rsid w:val="00CC2FDC"/>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Goldner</dc:creator>
  <cp:keywords/>
  <dc:description/>
  <cp:lastModifiedBy>Larry Herbst</cp:lastModifiedBy>
  <cp:revision>2</cp:revision>
  <cp:lastPrinted>2023-10-14T17:37:00Z</cp:lastPrinted>
  <dcterms:created xsi:type="dcterms:W3CDTF">2023-10-15T17:50:00Z</dcterms:created>
  <dcterms:modified xsi:type="dcterms:W3CDTF">2023-10-15T17:50:00Z</dcterms:modified>
</cp:coreProperties>
</file>