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80A3" w14:textId="60B417D5" w:rsidR="00060750" w:rsidRPr="00DF5EE1" w:rsidRDefault="00120C01" w:rsidP="00A456ED">
      <w:pPr>
        <w:jc w:val="center"/>
        <w:rPr>
          <w:rFonts w:asciiTheme="majorHAnsi" w:eastAsia="Times New Roman" w:hAnsiTheme="majorHAnsi" w:cstheme="majorHAnsi"/>
          <w:b/>
          <w:sz w:val="26"/>
          <w:szCs w:val="26"/>
        </w:rPr>
      </w:pPr>
      <w:r w:rsidRPr="00DF5EE1">
        <w:rPr>
          <w:rFonts w:asciiTheme="majorHAnsi" w:eastAsia="Times New Roman" w:hAnsiTheme="majorHAnsi" w:cstheme="majorHAnsi"/>
          <w:b/>
          <w:sz w:val="26"/>
          <w:szCs w:val="26"/>
        </w:rPr>
        <w:t xml:space="preserve">Sample </w:t>
      </w:r>
      <w:r w:rsidR="00A456ED" w:rsidRPr="00DF5EE1">
        <w:rPr>
          <w:rFonts w:asciiTheme="majorHAnsi" w:eastAsia="Times New Roman" w:hAnsiTheme="majorHAnsi" w:cstheme="majorHAnsi"/>
          <w:b/>
          <w:sz w:val="26"/>
          <w:szCs w:val="26"/>
        </w:rPr>
        <w:t xml:space="preserve">Follow-up </w:t>
      </w:r>
      <w:r w:rsidRPr="00DF5EE1">
        <w:rPr>
          <w:rFonts w:asciiTheme="majorHAnsi" w:eastAsia="Times New Roman" w:hAnsiTheme="majorHAnsi" w:cstheme="majorHAnsi"/>
          <w:b/>
          <w:sz w:val="26"/>
          <w:szCs w:val="26"/>
        </w:rPr>
        <w:t>Letter to Respondent</w:t>
      </w:r>
      <w:r w:rsidR="00DF5EE1">
        <w:rPr>
          <w:rFonts w:asciiTheme="majorHAnsi" w:eastAsia="Times New Roman" w:hAnsiTheme="majorHAnsi" w:cstheme="majorHAnsi"/>
          <w:b/>
          <w:sz w:val="26"/>
          <w:szCs w:val="26"/>
        </w:rPr>
        <w:t xml:space="preserve"> – Response Lacks Timeframe for Analysis</w:t>
      </w:r>
    </w:p>
    <w:p w14:paraId="45B6C9E7" w14:textId="77777777" w:rsidR="00B3736B" w:rsidRDefault="00B3736B" w:rsidP="00797953">
      <w:pPr>
        <w:rPr>
          <w:rFonts w:ascii="Times New Roman" w:eastAsia="Times New Roman" w:hAnsi="Times New Roman" w:cs="Times New Roman"/>
          <w:sz w:val="22"/>
          <w:szCs w:val="22"/>
        </w:rPr>
      </w:pPr>
    </w:p>
    <w:p w14:paraId="106C70D9" w14:textId="2FDD1DA1" w:rsidR="00797953" w:rsidRDefault="00DF5EE1" w:rsidP="00797953">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797953" w:rsidRPr="00F308A0">
        <w:rPr>
          <w:rFonts w:ascii="Times New Roman" w:eastAsia="Times New Roman" w:hAnsi="Times New Roman" w:cs="Times New Roman"/>
          <w:sz w:val="22"/>
          <w:szCs w:val="22"/>
        </w:rPr>
        <w:t xml:space="preserve">The Penal Code does not explicitly authorize grand juries to communicate with boards or officials who are </w:t>
      </w:r>
      <w:r w:rsidR="00966E62">
        <w:rPr>
          <w:rFonts w:ascii="Times New Roman" w:eastAsia="Times New Roman" w:hAnsi="Times New Roman" w:cs="Times New Roman"/>
          <w:sz w:val="22"/>
          <w:szCs w:val="22"/>
        </w:rPr>
        <w:t xml:space="preserve">required </w:t>
      </w:r>
      <w:r w:rsidR="00797953" w:rsidRPr="00F308A0">
        <w:rPr>
          <w:rFonts w:ascii="Times New Roman" w:eastAsia="Times New Roman" w:hAnsi="Times New Roman" w:cs="Times New Roman"/>
          <w:sz w:val="22"/>
          <w:szCs w:val="22"/>
        </w:rPr>
        <w:t xml:space="preserve">to respond to the findings and recommendations in grand jury reports. For this reason, the grand jury should get the approval of its presiding or supervising judge before communicating with respondents about their responses. </w:t>
      </w:r>
      <w:r w:rsidR="00931DF1">
        <w:rPr>
          <w:rFonts w:ascii="Times New Roman" w:eastAsia="Times New Roman" w:hAnsi="Times New Roman" w:cs="Times New Roman"/>
          <w:sz w:val="22"/>
          <w:szCs w:val="22"/>
        </w:rPr>
        <w:t>Letters should</w:t>
      </w:r>
      <w:r w:rsidR="00625DB2">
        <w:rPr>
          <w:rFonts w:ascii="Times New Roman" w:eastAsia="Times New Roman" w:hAnsi="Times New Roman" w:cs="Times New Roman"/>
          <w:sz w:val="22"/>
          <w:szCs w:val="22"/>
        </w:rPr>
        <w:t xml:space="preserve"> </w:t>
      </w:r>
      <w:r w:rsidR="00931DF1">
        <w:rPr>
          <w:rFonts w:ascii="Times New Roman" w:eastAsia="Times New Roman" w:hAnsi="Times New Roman" w:cs="Times New Roman"/>
          <w:sz w:val="22"/>
          <w:szCs w:val="22"/>
        </w:rPr>
        <w:t>be sent to required responde</w:t>
      </w:r>
      <w:r w:rsidR="00625DB2">
        <w:rPr>
          <w:rFonts w:ascii="Times New Roman" w:eastAsia="Times New Roman" w:hAnsi="Times New Roman" w:cs="Times New Roman"/>
          <w:sz w:val="22"/>
          <w:szCs w:val="22"/>
        </w:rPr>
        <w:t>nt</w:t>
      </w:r>
      <w:r w:rsidR="00931DF1">
        <w:rPr>
          <w:rFonts w:ascii="Times New Roman" w:eastAsia="Times New Roman" w:hAnsi="Times New Roman" w:cs="Times New Roman"/>
          <w:sz w:val="22"/>
          <w:szCs w:val="22"/>
        </w:rPr>
        <w:t>s</w:t>
      </w:r>
      <w:r w:rsidR="00625DB2">
        <w:rPr>
          <w:rFonts w:ascii="Times New Roman" w:eastAsia="Times New Roman" w:hAnsi="Times New Roman" w:cs="Times New Roman"/>
          <w:sz w:val="22"/>
          <w:szCs w:val="22"/>
        </w:rPr>
        <w:t xml:space="preserve"> only</w:t>
      </w:r>
      <w:r w:rsidR="00931DF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sidR="00931DF1">
        <w:rPr>
          <w:rFonts w:ascii="Times New Roman" w:eastAsia="Times New Roman" w:hAnsi="Times New Roman" w:cs="Times New Roman"/>
          <w:sz w:val="22"/>
          <w:szCs w:val="22"/>
        </w:rPr>
        <w:t xml:space="preserve"> </w:t>
      </w:r>
    </w:p>
    <w:p w14:paraId="2B31E4B6" w14:textId="77777777" w:rsidR="00931DF1" w:rsidRDefault="00931DF1" w:rsidP="00797953">
      <w:pPr>
        <w:rPr>
          <w:rFonts w:ascii="Times New Roman" w:eastAsia="Times New Roman" w:hAnsi="Times New Roman" w:cs="Times New Roman"/>
          <w:sz w:val="22"/>
          <w:szCs w:val="22"/>
        </w:rPr>
      </w:pPr>
    </w:p>
    <w:p w14:paraId="3A727369" w14:textId="77777777" w:rsidR="00797953" w:rsidRDefault="00797953" w:rsidP="00797953">
      <w:pPr>
        <w:rPr>
          <w:rFonts w:asciiTheme="majorHAnsi" w:eastAsia="Times New Roman" w:hAnsiTheme="majorHAnsi" w:cstheme="majorHAnsi"/>
          <w:sz w:val="28"/>
          <w:szCs w:val="28"/>
        </w:rPr>
      </w:pPr>
    </w:p>
    <w:p w14:paraId="0D830E39" w14:textId="34EB4188" w:rsidR="00F308A0" w:rsidRDefault="00DF5EE1" w:rsidP="00DF5EE1">
      <w:pPr>
        <w:pStyle w:val="ListParagraph"/>
        <w:jc w:val="center"/>
        <w:rPr>
          <w:rFonts w:asciiTheme="majorHAnsi" w:eastAsia="Times New Roman" w:hAnsiTheme="majorHAnsi" w:cstheme="majorHAnsi"/>
          <w:color w:val="000000"/>
        </w:rPr>
      </w:pPr>
      <w:r w:rsidRPr="00DF5EE1">
        <w:rPr>
          <w:rFonts w:asciiTheme="majorHAnsi" w:eastAsia="Times New Roman" w:hAnsiTheme="majorHAnsi" w:cstheme="majorHAnsi"/>
          <w:color w:val="000000"/>
        </w:rPr>
        <w:t>[Print on grand jury letterhead]</w:t>
      </w:r>
    </w:p>
    <w:p w14:paraId="403DBC99" w14:textId="77777777" w:rsidR="00DF5EE1" w:rsidRPr="00DF5EE1" w:rsidRDefault="00DF5EE1" w:rsidP="00DF5EE1">
      <w:pPr>
        <w:pStyle w:val="ListParagraph"/>
        <w:jc w:val="center"/>
        <w:rPr>
          <w:rFonts w:asciiTheme="majorHAnsi" w:eastAsia="Times New Roman" w:hAnsiTheme="majorHAnsi" w:cstheme="majorHAnsi"/>
          <w:color w:val="000000"/>
        </w:rPr>
      </w:pPr>
    </w:p>
    <w:p w14:paraId="105556AF" w14:textId="77777777" w:rsidR="00DF5EE1" w:rsidRDefault="00F308A0" w:rsidP="00F308A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31681">
        <w:rPr>
          <w:rFonts w:ascii="Times New Roman" w:eastAsia="Times New Roman" w:hAnsi="Times New Roman" w:cs="Times New Roman"/>
        </w:rPr>
        <w:t xml:space="preserve">    </w:t>
      </w:r>
    </w:p>
    <w:p w14:paraId="77C5475E" w14:textId="6E1E0291" w:rsidR="00F308A0" w:rsidRPr="00F308A0" w:rsidRDefault="00F308A0" w:rsidP="00F308A0">
      <w:pPr>
        <w:rPr>
          <w:rFonts w:asciiTheme="majorHAnsi" w:eastAsia="Times New Roman" w:hAnsiTheme="majorHAnsi" w:cstheme="majorHAnsi"/>
        </w:rPr>
      </w:pPr>
      <w:r w:rsidRPr="00F308A0">
        <w:rPr>
          <w:rFonts w:asciiTheme="majorHAnsi" w:eastAsia="Times New Roman" w:hAnsiTheme="majorHAnsi" w:cstheme="majorHAnsi"/>
        </w:rPr>
        <w:t>(Date)</w:t>
      </w:r>
    </w:p>
    <w:p w14:paraId="664FD6DC" w14:textId="77777777" w:rsidR="00F308A0" w:rsidRPr="00F308A0" w:rsidRDefault="00F308A0" w:rsidP="00F308A0">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(Official’s name and title)</w:t>
      </w:r>
    </w:p>
    <w:p w14:paraId="1FF29D8D" w14:textId="77777777" w:rsidR="00F308A0" w:rsidRPr="00F308A0" w:rsidRDefault="00F308A0" w:rsidP="00F308A0">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(Entity)</w:t>
      </w:r>
    </w:p>
    <w:p w14:paraId="3992E5B7" w14:textId="77777777" w:rsidR="00F308A0" w:rsidRDefault="00F308A0" w:rsidP="00F308A0">
      <w:pPr>
        <w:rPr>
          <w:rFonts w:ascii="Times New Roman" w:eastAsia="Times New Roman" w:hAnsi="Times New Roman" w:cs="Times New Roman"/>
          <w:color w:val="000000"/>
        </w:rPr>
      </w:pPr>
      <w:r w:rsidRPr="00F308A0">
        <w:rPr>
          <w:rFonts w:asciiTheme="majorHAnsi" w:eastAsia="Times New Roman" w:hAnsiTheme="majorHAnsi" w:cstheme="majorHAnsi"/>
          <w:color w:val="000000"/>
        </w:rPr>
        <w:t>(Entity’s address)</w:t>
      </w:r>
      <w:r w:rsidRPr="00F308A0">
        <w:rPr>
          <w:rFonts w:asciiTheme="majorHAnsi" w:eastAsia="Times New Roman" w:hAnsiTheme="majorHAnsi" w:cstheme="majorHAnsi"/>
          <w:color w:val="000000"/>
        </w:rPr>
        <w:br/>
      </w:r>
      <w:r w:rsidR="00931DF1">
        <w:rPr>
          <w:rFonts w:ascii="Times New Roman" w:eastAsia="Times New Roman" w:hAnsi="Times New Roman" w:cs="Times New Roman"/>
          <w:color w:val="000000"/>
        </w:rPr>
        <w:br/>
      </w:r>
      <w:r w:rsidRPr="00797953">
        <w:rPr>
          <w:rFonts w:ascii="Times New Roman" w:eastAsia="Times New Roman" w:hAnsi="Times New Roman" w:cs="Times New Roman"/>
          <w:color w:val="000000"/>
        </w:rPr>
        <w:t>Re: </w:t>
      </w:r>
      <w:r w:rsidR="001348C9">
        <w:rPr>
          <w:rFonts w:ascii="Times New Roman" w:eastAsia="Times New Roman" w:hAnsi="Times New Roman" w:cs="Times New Roman"/>
          <w:color w:val="000000"/>
        </w:rPr>
        <w:t xml:space="preserve">Your Response to </w:t>
      </w:r>
      <w:r w:rsidRPr="00797953">
        <w:rPr>
          <w:rFonts w:ascii="Times New Roman" w:eastAsia="Times New Roman" w:hAnsi="Times New Roman" w:cs="Times New Roman"/>
          <w:color w:val="000000"/>
        </w:rPr>
        <w:t>(</w:t>
      </w:r>
      <w:r w:rsidRPr="00F308A0">
        <w:rPr>
          <w:rFonts w:asciiTheme="majorHAnsi" w:eastAsia="Times New Roman" w:hAnsiTheme="majorHAnsi" w:cstheme="majorHAnsi"/>
          <w:color w:val="000000"/>
        </w:rPr>
        <w:t>Title of grand jury report and its release date</w:t>
      </w:r>
      <w:r w:rsidRPr="00797953">
        <w:rPr>
          <w:rFonts w:ascii="Times New Roman" w:eastAsia="Times New Roman" w:hAnsi="Times New Roman" w:cs="Times New Roman"/>
          <w:color w:val="000000"/>
        </w:rPr>
        <w:t>)</w:t>
      </w:r>
      <w:r w:rsidRPr="00797953">
        <w:rPr>
          <w:rFonts w:ascii="Times New Roman" w:eastAsia="Times New Roman" w:hAnsi="Times New Roman" w:cs="Times New Roman"/>
          <w:color w:val="000000"/>
        </w:rPr>
        <w:br/>
      </w:r>
      <w:r>
        <w:rPr>
          <w:rFonts w:ascii="Times New Roman" w:eastAsia="Times New Roman" w:hAnsi="Times New Roman" w:cs="Times New Roman"/>
          <w:color w:val="000000"/>
        </w:rPr>
        <w:br/>
        <w:t xml:space="preserve">Dear </w:t>
      </w:r>
      <w:r w:rsidRPr="00F308A0">
        <w:rPr>
          <w:rFonts w:asciiTheme="majorHAnsi" w:eastAsia="Times New Roman" w:hAnsiTheme="majorHAnsi" w:cstheme="majorHAnsi"/>
          <w:color w:val="000000"/>
        </w:rPr>
        <w:t>(Name of official</w:t>
      </w:r>
      <w:r>
        <w:rPr>
          <w:rFonts w:ascii="Times New Roman" w:eastAsia="Times New Roman" w:hAnsi="Times New Roman" w:cs="Times New Roman"/>
          <w:color w:val="000000"/>
        </w:rPr>
        <w:t>):</w:t>
      </w:r>
    </w:p>
    <w:p w14:paraId="53837FDC" w14:textId="77777777" w:rsidR="00F308A0" w:rsidRDefault="00F308A0" w:rsidP="00F308A0">
      <w:pPr>
        <w:rPr>
          <w:rFonts w:ascii="Times New Roman" w:eastAsia="Times New Roman" w:hAnsi="Times New Roman" w:cs="Times New Roman"/>
          <w:color w:val="000000"/>
        </w:rPr>
      </w:pPr>
    </w:p>
    <w:p w14:paraId="76CD07B7" w14:textId="22A94BB3" w:rsidR="00060750" w:rsidRDefault="00120C01">
      <w:pPr>
        <w:rPr>
          <w:rFonts w:ascii="Times New Roman" w:eastAsia="Times New Roman" w:hAnsi="Times New Roman" w:cs="Times New Roman"/>
          <w:color w:val="000000"/>
        </w:rPr>
      </w:pPr>
      <w:r>
        <w:rPr>
          <w:rFonts w:ascii="Times New Roman" w:eastAsia="Times New Roman" w:hAnsi="Times New Roman" w:cs="Times New Roman"/>
          <w:color w:val="000000"/>
        </w:rPr>
        <w:t>The Grand Jury received your response to the above-titled report and finds that it does not comply with the requirements of Section 933.</w:t>
      </w:r>
      <w:r w:rsidR="00F308A0">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5 of the California Penal </w:t>
      </w:r>
      <w:r w:rsidR="00F308A0">
        <w:rPr>
          <w:rFonts w:ascii="Times New Roman" w:eastAsia="Times New Roman" w:hAnsi="Times New Roman" w:cs="Times New Roman"/>
          <w:color w:val="000000"/>
        </w:rPr>
        <w:t>C</w:t>
      </w:r>
      <w:r>
        <w:rPr>
          <w:rFonts w:ascii="Times New Roman" w:eastAsia="Times New Roman" w:hAnsi="Times New Roman" w:cs="Times New Roman"/>
          <w:color w:val="000000"/>
        </w:rPr>
        <w:t>ode in the following respect</w:t>
      </w:r>
      <w:bookmarkStart w:id="0" w:name="_GoBack"/>
      <w:bookmarkEnd w:id="0"/>
      <w:r>
        <w:rPr>
          <w:rFonts w:ascii="Times New Roman" w:eastAsia="Times New Roman" w:hAnsi="Times New Roman" w:cs="Times New Roman"/>
          <w:color w:val="000000"/>
        </w:rPr>
        <w:t>:</w:t>
      </w:r>
    </w:p>
    <w:p w14:paraId="32ADEDCB" w14:textId="77777777" w:rsidR="002B3FAD" w:rsidRPr="00DA0245" w:rsidRDefault="00F308A0" w:rsidP="00DA0245">
      <w:pPr>
        <w:numPr>
          <w:ilvl w:val="0"/>
          <w:numId w:val="6"/>
        </w:numPr>
        <w:spacing w:before="120"/>
        <w:rPr>
          <w:color w:val="000000"/>
        </w:rPr>
      </w:pPr>
      <w:r>
        <w:rPr>
          <w:rFonts w:ascii="Times New Roman" w:eastAsia="Times New Roman" w:hAnsi="Times New Roman" w:cs="Times New Roman"/>
          <w:color w:val="000000"/>
        </w:rPr>
        <w:t xml:space="preserve">Response to Recommendation </w:t>
      </w:r>
      <w:r w:rsidRPr="00F308A0">
        <w:rPr>
          <w:rFonts w:asciiTheme="majorHAnsi" w:eastAsia="Times New Roman" w:hAnsiTheme="majorHAnsi" w:cstheme="majorHAnsi"/>
          <w:color w:val="000000"/>
        </w:rPr>
        <w:t>(insert number</w:t>
      </w:r>
      <w:r>
        <w:rPr>
          <w:rFonts w:ascii="Times New Roman" w:eastAsia="Times New Roman" w:hAnsi="Times New Roman" w:cs="Times New Roman"/>
          <w:color w:val="000000"/>
        </w:rPr>
        <w:t xml:space="preserve">): </w:t>
      </w:r>
      <w:r w:rsidR="00120C01">
        <w:rPr>
          <w:rFonts w:ascii="Times New Roman" w:eastAsia="Times New Roman" w:hAnsi="Times New Roman" w:cs="Times New Roman"/>
          <w:color w:val="000000"/>
        </w:rPr>
        <w:t xml:space="preserve">A response of “requires further analysis” must include a date by which the analysis will be completed, and that date must be within six months of the report date (set forth above). </w:t>
      </w:r>
    </w:p>
    <w:p w14:paraId="55885764" w14:textId="77777777" w:rsidR="00060750" w:rsidRPr="00F308A0" w:rsidRDefault="00E97CD2" w:rsidP="00F308A0">
      <w:pPr>
        <w:spacing w:before="120"/>
        <w:rPr>
          <w:color w:val="000000"/>
        </w:rPr>
      </w:pPr>
      <w:r>
        <w:rPr>
          <w:rFonts w:ascii="Times New Roman" w:eastAsia="Times New Roman" w:hAnsi="Times New Roman" w:cs="Times New Roman"/>
          <w:color w:val="000000"/>
        </w:rPr>
        <w:t xml:space="preserve">An excerpt from </w:t>
      </w:r>
      <w:r w:rsidR="00F308A0">
        <w:rPr>
          <w:rFonts w:ascii="Times New Roman" w:eastAsia="Times New Roman" w:hAnsi="Times New Roman" w:cs="Times New Roman"/>
          <w:color w:val="000000"/>
        </w:rPr>
        <w:t xml:space="preserve">Penal Code </w:t>
      </w:r>
      <w:r w:rsidR="00120C01">
        <w:rPr>
          <w:rFonts w:ascii="Times New Roman" w:eastAsia="Times New Roman" w:hAnsi="Times New Roman" w:cs="Times New Roman"/>
          <w:color w:val="000000"/>
        </w:rPr>
        <w:t>Section 933.</w:t>
      </w:r>
      <w:r w:rsidR="00F308A0">
        <w:rPr>
          <w:rFonts w:ascii="Times New Roman" w:eastAsia="Times New Roman" w:hAnsi="Times New Roman" w:cs="Times New Roman"/>
          <w:color w:val="000000"/>
        </w:rPr>
        <w:t>05</w:t>
      </w:r>
      <w:r w:rsidR="002B3FAD">
        <w:rPr>
          <w:rFonts w:ascii="Times New Roman" w:eastAsia="Times New Roman" w:hAnsi="Times New Roman" w:cs="Times New Roman"/>
          <w:color w:val="000000"/>
        </w:rPr>
        <w:t xml:space="preserve"> </w:t>
      </w:r>
      <w:r w:rsidR="00F308A0">
        <w:rPr>
          <w:rFonts w:ascii="Times New Roman" w:eastAsia="Times New Roman" w:hAnsi="Times New Roman" w:cs="Times New Roman"/>
          <w:color w:val="000000"/>
        </w:rPr>
        <w:t xml:space="preserve">is quoted below </w:t>
      </w:r>
      <w:r w:rsidR="00120C01">
        <w:rPr>
          <w:rFonts w:ascii="Times New Roman" w:eastAsia="Times New Roman" w:hAnsi="Times New Roman" w:cs="Times New Roman"/>
          <w:color w:val="000000"/>
        </w:rPr>
        <w:t>for your reference.</w:t>
      </w:r>
    </w:p>
    <w:p w14:paraId="6A8D7E94" w14:textId="77777777" w:rsidR="00DA0245" w:rsidRPr="00DA0245" w:rsidRDefault="00120C01" w:rsidP="00DA0245">
      <w:pPr>
        <w:spacing w:before="120"/>
        <w:rPr>
          <w:rFonts w:ascii="Times New Roman" w:eastAsia="Times New Roman" w:hAnsi="Times New Roman" w:cs="Times New Roman"/>
          <w:color w:val="000000"/>
        </w:rPr>
      </w:pPr>
      <w:r w:rsidRPr="00DA0245">
        <w:rPr>
          <w:rFonts w:ascii="Times New Roman" w:eastAsia="Times New Roman" w:hAnsi="Times New Roman" w:cs="Times New Roman"/>
          <w:color w:val="000000"/>
        </w:rPr>
        <w:t xml:space="preserve">The Grand Jury requests that you resubmit your response in its entirety within ten days of the date of this letter, following the directions contained in </w:t>
      </w:r>
      <w:r w:rsidR="00931DF1">
        <w:rPr>
          <w:rFonts w:ascii="Times New Roman" w:eastAsia="Times New Roman" w:hAnsi="Times New Roman" w:cs="Times New Roman"/>
          <w:color w:val="000000"/>
        </w:rPr>
        <w:t>the</w:t>
      </w:r>
      <w:r w:rsidR="00931DF1" w:rsidRPr="00DA0245">
        <w:rPr>
          <w:rFonts w:ascii="Times New Roman" w:eastAsia="Times New Roman" w:hAnsi="Times New Roman" w:cs="Times New Roman"/>
          <w:color w:val="000000"/>
        </w:rPr>
        <w:t xml:space="preserve"> </w:t>
      </w:r>
      <w:r w:rsidRPr="00DA0245">
        <w:rPr>
          <w:rFonts w:ascii="Times New Roman" w:eastAsia="Times New Roman" w:hAnsi="Times New Roman" w:cs="Times New Roman"/>
          <w:color w:val="000000"/>
        </w:rPr>
        <w:t>original letter of transmittal.</w:t>
      </w:r>
      <w:r w:rsidR="00DA0245" w:rsidRPr="00DA0245">
        <w:rPr>
          <w:rFonts w:ascii="Times New Roman" w:eastAsia="Times New Roman" w:hAnsi="Times New Roman" w:cs="Times New Roman"/>
          <w:color w:val="000000"/>
        </w:rPr>
        <w:t xml:space="preserve"> We will be following up with you by that date to ensure that the analysis is completed.</w:t>
      </w:r>
    </w:p>
    <w:p w14:paraId="5255D071" w14:textId="77777777" w:rsidR="00416B8A" w:rsidRPr="001348C9" w:rsidRDefault="00416B8A" w:rsidP="00416B8A">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Optional</w:t>
      </w:r>
      <w:r>
        <w:rPr>
          <w:rFonts w:asciiTheme="majorHAnsi" w:eastAsia="Times New Roman" w:hAnsiTheme="majorHAnsi" w:cstheme="majorHAnsi"/>
          <w:color w:val="000000"/>
        </w:rPr>
        <w:t xml:space="preserve"> language that can be added to any letter</w:t>
      </w:r>
      <w:r w:rsidRPr="00F308A0">
        <w:rPr>
          <w:rFonts w:asciiTheme="majorHAnsi" w:eastAsia="Times New Roman" w:hAnsiTheme="majorHAnsi" w:cstheme="majorHAnsi"/>
          <w:color w:val="000000"/>
        </w:rPr>
        <w:t>:</w:t>
      </w:r>
      <w:r>
        <w:rPr>
          <w:rFonts w:ascii="Times New Roman" w:eastAsia="Times New Roman" w:hAnsi="Times New Roman" w:cs="Times New Roman"/>
          <w:color w:val="000000"/>
        </w:rPr>
        <w:t xml:space="preserve"> We would also like you to be aware that it is our policy to indicate on the Grand Jury’s website those responses that are past due or non-compliant. This status will be changed once a response is received or amended.)</w:t>
      </w:r>
    </w:p>
    <w:p w14:paraId="513DD925" w14:textId="77777777" w:rsidR="002B3FAD" w:rsidRPr="00DA0245" w:rsidRDefault="00120C01" w:rsidP="002B3FAD">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br/>
      </w:r>
      <w:r w:rsidR="002B3FAD">
        <w:rPr>
          <w:rFonts w:ascii="Times New Roman" w:eastAsia="Times New Roman" w:hAnsi="Times New Roman" w:cs="Times New Roman"/>
          <w:color w:val="000000"/>
        </w:rPr>
        <w:t>Sincerely,</w:t>
      </w:r>
    </w:p>
    <w:p w14:paraId="4CC03110" w14:textId="77777777" w:rsidR="00DA0245" w:rsidRDefault="002B3FAD" w:rsidP="002B3FAD">
      <w:pPr>
        <w:spacing w:before="120"/>
        <w:rPr>
          <w:rFonts w:asciiTheme="majorHAnsi" w:eastAsia="Times New Roman" w:hAnsiTheme="majorHAnsi" w:cstheme="majorHAnsi"/>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Signature)</w:t>
      </w:r>
    </w:p>
    <w:p w14:paraId="04271DBD" w14:textId="77777777" w:rsidR="002B3FAD" w:rsidRPr="00DA0245" w:rsidRDefault="002B3FAD" w:rsidP="002B3FAD">
      <w:pPr>
        <w:spacing w:before="120"/>
        <w:rPr>
          <w:rFonts w:asciiTheme="majorHAnsi" w:eastAsia="Times New Roman" w:hAnsiTheme="majorHAnsi" w:cstheme="majorHAnsi"/>
          <w:color w:val="000000"/>
        </w:rPr>
      </w:pPr>
      <w:r w:rsidRPr="00F308A0">
        <w:rPr>
          <w:rFonts w:asciiTheme="majorHAnsi" w:eastAsia="Times New Roman" w:hAnsiTheme="majorHAnsi" w:cstheme="majorHAnsi"/>
          <w:color w:val="000000"/>
        </w:rPr>
        <w:t>(Name),</w:t>
      </w:r>
      <w:r>
        <w:rPr>
          <w:rFonts w:ascii="Times New Roman" w:eastAsia="Times New Roman" w:hAnsi="Times New Roman" w:cs="Times New Roman"/>
          <w:color w:val="000000"/>
        </w:rPr>
        <w:t xml:space="preserve"> Foreperson</w:t>
      </w:r>
    </w:p>
    <w:p w14:paraId="6BAC96DA" w14:textId="60A12F88" w:rsidR="00E97CD2" w:rsidRPr="00DA0245" w:rsidRDefault="00DF5EE1" w:rsidP="002B3FA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 and n</w:t>
      </w:r>
      <w:r w:rsidR="002B3FAD" w:rsidRPr="00F308A0">
        <w:rPr>
          <w:rFonts w:asciiTheme="majorHAnsi" w:eastAsia="Times New Roman" w:hAnsiTheme="majorHAnsi" w:cstheme="majorHAnsi"/>
          <w:color w:val="000000"/>
          <w:sz w:val="22"/>
          <w:szCs w:val="22"/>
        </w:rPr>
        <w:t>ame)</w:t>
      </w:r>
      <w:r w:rsidR="002B3FAD" w:rsidRPr="00A456ED">
        <w:rPr>
          <w:rFonts w:ascii="Times New Roman" w:eastAsia="Times New Roman" w:hAnsi="Times New Roman" w:cs="Times New Roman"/>
          <w:color w:val="000000"/>
          <w:sz w:val="22"/>
          <w:szCs w:val="22"/>
        </w:rPr>
        <w:t xml:space="preserve"> Grand Jury</w:t>
      </w:r>
    </w:p>
    <w:p w14:paraId="57241611" w14:textId="77777777" w:rsidR="00060750" w:rsidRDefault="00060750">
      <w:pPr>
        <w:rPr>
          <w:rFonts w:ascii="Times New Roman" w:eastAsia="Times New Roman" w:hAnsi="Times New Roman" w:cs="Times New Roman"/>
          <w:color w:val="000000"/>
        </w:rPr>
      </w:pPr>
    </w:p>
    <w:tbl>
      <w:tblPr>
        <w:tblStyle w:val="a0"/>
        <w:tblW w:w="9344" w:type="dxa"/>
        <w:tblLayout w:type="fixed"/>
        <w:tblLook w:val="0400" w:firstRow="0" w:lastRow="0" w:firstColumn="0" w:lastColumn="0" w:noHBand="0" w:noVBand="1"/>
      </w:tblPr>
      <w:tblGrid>
        <w:gridCol w:w="9344"/>
      </w:tblGrid>
      <w:tr w:rsidR="00060750" w14:paraId="3215EEA0" w14:textId="77777777">
        <w:tc>
          <w:tcPr>
            <w:tcW w:w="9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6F612B" w14:textId="77777777" w:rsidR="00060750" w:rsidRDefault="00E97CD2">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Subdivision (b) of </w:t>
            </w:r>
            <w:r w:rsidR="00120C01">
              <w:rPr>
                <w:rFonts w:ascii="Times New Roman" w:eastAsia="Times New Roman" w:hAnsi="Times New Roman" w:cs="Times New Roman"/>
                <w:color w:val="000000"/>
                <w:sz w:val="22"/>
                <w:szCs w:val="22"/>
              </w:rPr>
              <w:t>§933.05 of the California Penal Code (excerpt, emphasis added)</w:t>
            </w:r>
          </w:p>
          <w:p w14:paraId="31EF840A" w14:textId="77777777" w:rsidR="00F31681" w:rsidRDefault="00F31681">
            <w:pPr>
              <w:rPr>
                <w:rFonts w:ascii="Times New Roman" w:eastAsia="Times New Roman" w:hAnsi="Times New Roman" w:cs="Times New Roman"/>
              </w:rPr>
            </w:pPr>
          </w:p>
          <w:p w14:paraId="4CA9502B" w14:textId="77777777" w:rsidR="00060750" w:rsidRPr="00931DF1" w:rsidRDefault="00120C01" w:rsidP="00931DF1">
            <w:pPr>
              <w:numPr>
                <w:ilvl w:val="0"/>
                <w:numId w:val="1"/>
              </w:numPr>
              <w:ind w:left="345"/>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t>For purposes of subdivision (b) of Section 933, as to each grand jury recommendation, the responding person or entity shall report one of the following actions:</w:t>
            </w:r>
          </w:p>
          <w:p w14:paraId="167567FA" w14:textId="77777777" w:rsidR="00060750" w:rsidRPr="00931DF1" w:rsidRDefault="00120C01" w:rsidP="00E40416">
            <w:pPr>
              <w:numPr>
                <w:ilvl w:val="0"/>
                <w:numId w:val="2"/>
              </w:numPr>
              <w:ind w:left="705"/>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lastRenderedPageBreak/>
              <w:t>The recommendation has been implemented, with a summary regarding the implemented action.</w:t>
            </w:r>
          </w:p>
          <w:p w14:paraId="312299F1" w14:textId="77777777" w:rsidR="00060750" w:rsidRPr="00931DF1" w:rsidRDefault="00120C01" w:rsidP="00E40416">
            <w:pPr>
              <w:numPr>
                <w:ilvl w:val="0"/>
                <w:numId w:val="2"/>
              </w:numPr>
              <w:ind w:left="705"/>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t xml:space="preserve">The recommendation has not yet been implemented, but will be implemented in the future, </w:t>
            </w:r>
            <w:r w:rsidRPr="00931DF1">
              <w:rPr>
                <w:rFonts w:ascii="Times New Roman" w:eastAsia="Times New Roman" w:hAnsi="Times New Roman" w:cs="Times New Roman"/>
                <w:b/>
                <w:color w:val="000000"/>
                <w:sz w:val="22"/>
                <w:szCs w:val="20"/>
              </w:rPr>
              <w:t xml:space="preserve">with </w:t>
            </w:r>
            <w:r w:rsidRPr="00931DF1">
              <w:rPr>
                <w:rFonts w:ascii="Times New Roman" w:eastAsia="Times New Roman" w:hAnsi="Times New Roman" w:cs="Times New Roman"/>
                <w:color w:val="000000"/>
                <w:sz w:val="22"/>
                <w:szCs w:val="20"/>
              </w:rPr>
              <w:t>a</w:t>
            </w:r>
            <w:r w:rsidRPr="00931DF1">
              <w:rPr>
                <w:rFonts w:ascii="Times New Roman" w:eastAsia="Times New Roman" w:hAnsi="Times New Roman" w:cs="Times New Roman"/>
                <w:b/>
                <w:color w:val="000000"/>
                <w:sz w:val="22"/>
                <w:szCs w:val="20"/>
              </w:rPr>
              <w:t xml:space="preserve"> timeframe</w:t>
            </w:r>
            <w:r w:rsidRPr="00931DF1">
              <w:rPr>
                <w:rFonts w:ascii="Times New Roman" w:eastAsia="Times New Roman" w:hAnsi="Times New Roman" w:cs="Times New Roman"/>
                <w:color w:val="000000"/>
                <w:sz w:val="22"/>
                <w:szCs w:val="20"/>
              </w:rPr>
              <w:t xml:space="preserve"> for implementation.</w:t>
            </w:r>
          </w:p>
          <w:p w14:paraId="17788E44" w14:textId="77777777" w:rsidR="00060750" w:rsidRPr="00931DF1" w:rsidRDefault="00120C01" w:rsidP="00E40416">
            <w:pPr>
              <w:numPr>
                <w:ilvl w:val="0"/>
                <w:numId w:val="2"/>
              </w:numPr>
              <w:ind w:left="705"/>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t>The recommendation requires further analysis, with an explanation and the scope and parameters of an analysis or study, and a</w:t>
            </w:r>
            <w:r w:rsidRPr="00931DF1">
              <w:rPr>
                <w:rFonts w:ascii="Times New Roman" w:eastAsia="Times New Roman" w:hAnsi="Times New Roman" w:cs="Times New Roman"/>
                <w:b/>
                <w:color w:val="000000"/>
                <w:sz w:val="22"/>
                <w:szCs w:val="20"/>
              </w:rPr>
              <w:t xml:space="preserve"> timeframe</w:t>
            </w:r>
            <w:r w:rsidRPr="00931DF1">
              <w:rPr>
                <w:rFonts w:ascii="Times New Roman" w:eastAsia="Times New Roman" w:hAnsi="Times New Roman" w:cs="Times New Roman"/>
                <w:color w:val="000000"/>
                <w:sz w:val="22"/>
                <w:szCs w:val="20"/>
              </w:rPr>
              <w:t xml:space="preserve"> for the matter to be prepared for discussion by the officer or head of the agency or department being investigated or reviewed, including the governing body of the public agency when applicable.  This </w:t>
            </w:r>
            <w:r w:rsidRPr="00931DF1">
              <w:rPr>
                <w:rFonts w:ascii="Times New Roman" w:eastAsia="Times New Roman" w:hAnsi="Times New Roman" w:cs="Times New Roman"/>
                <w:b/>
                <w:color w:val="000000"/>
                <w:sz w:val="22"/>
                <w:szCs w:val="20"/>
              </w:rPr>
              <w:t>timeframe shall not exceed six months</w:t>
            </w:r>
            <w:r w:rsidRPr="00931DF1">
              <w:rPr>
                <w:rFonts w:ascii="Times New Roman" w:eastAsia="Times New Roman" w:hAnsi="Times New Roman" w:cs="Times New Roman"/>
                <w:color w:val="000000"/>
                <w:sz w:val="22"/>
                <w:szCs w:val="20"/>
              </w:rPr>
              <w:t xml:space="preserve"> from the date of publication of the grand jury report.</w:t>
            </w:r>
          </w:p>
          <w:p w14:paraId="06F686C5" w14:textId="77777777" w:rsidR="00060750" w:rsidRPr="00931DF1" w:rsidRDefault="00120C01" w:rsidP="00E40416">
            <w:pPr>
              <w:numPr>
                <w:ilvl w:val="0"/>
                <w:numId w:val="2"/>
              </w:numPr>
              <w:ind w:left="705"/>
              <w:rPr>
                <w:rFonts w:ascii="Times New Roman" w:eastAsia="Times New Roman" w:hAnsi="Times New Roman" w:cs="Times New Roman"/>
                <w:color w:val="000000"/>
                <w:sz w:val="22"/>
                <w:szCs w:val="20"/>
              </w:rPr>
            </w:pPr>
            <w:bookmarkStart w:id="1" w:name="_gjdgxs" w:colFirst="0" w:colLast="0"/>
            <w:bookmarkEnd w:id="1"/>
            <w:r w:rsidRPr="00931DF1">
              <w:rPr>
                <w:rFonts w:ascii="Times New Roman" w:eastAsia="Times New Roman" w:hAnsi="Times New Roman" w:cs="Times New Roman"/>
                <w:color w:val="000000"/>
                <w:sz w:val="22"/>
                <w:szCs w:val="20"/>
              </w:rPr>
              <w:t>The recommendation will not be implemented because it is not warranted or is not reasonable, with an explanation therefor.</w:t>
            </w:r>
          </w:p>
          <w:p w14:paraId="3A9CF2A8" w14:textId="77777777" w:rsidR="00060750" w:rsidRDefault="00060750" w:rsidP="00E97CD2">
            <w:pPr>
              <w:ind w:left="630"/>
              <w:rPr>
                <w:rFonts w:ascii="Times New Roman" w:eastAsia="Times New Roman" w:hAnsi="Times New Roman" w:cs="Times New Roman"/>
                <w:color w:val="000000"/>
                <w:sz w:val="20"/>
                <w:szCs w:val="20"/>
              </w:rPr>
            </w:pPr>
          </w:p>
        </w:tc>
      </w:tr>
    </w:tbl>
    <w:p w14:paraId="7009BCAE" w14:textId="77777777" w:rsidR="00060750" w:rsidRPr="00416B8A" w:rsidRDefault="00060750" w:rsidP="00416B8A">
      <w:pPr>
        <w:rPr>
          <w:rFonts w:ascii="Times New Roman" w:eastAsia="Times New Roman" w:hAnsi="Times New Roman" w:cs="Times New Roman"/>
          <w:color w:val="000000"/>
          <w:sz w:val="20"/>
          <w:szCs w:val="20"/>
        </w:rPr>
      </w:pPr>
    </w:p>
    <w:sectPr w:rsidR="00060750" w:rsidRPr="00416B8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AEE2" w14:textId="77777777" w:rsidR="00CC235A" w:rsidRDefault="00CC235A" w:rsidP="00966E62">
      <w:r>
        <w:separator/>
      </w:r>
    </w:p>
  </w:endnote>
  <w:endnote w:type="continuationSeparator" w:id="0">
    <w:p w14:paraId="03B3EC5E" w14:textId="77777777" w:rsidR="00CC235A" w:rsidRDefault="00CC235A" w:rsidP="009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312414"/>
      <w:docPartObj>
        <w:docPartGallery w:val="Page Numbers (Bottom of Page)"/>
        <w:docPartUnique/>
      </w:docPartObj>
    </w:sdtPr>
    <w:sdtEndPr>
      <w:rPr>
        <w:rStyle w:val="PageNumber"/>
      </w:rPr>
    </w:sdtEndPr>
    <w:sdtContent>
      <w:p w14:paraId="3C14B066" w14:textId="77777777" w:rsidR="00966E62" w:rsidRDefault="00966E62" w:rsidP="00D84C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0105A" w14:textId="77777777" w:rsidR="00966E62" w:rsidRDefault="00966E62" w:rsidP="00966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365" w14:textId="77777777" w:rsidR="00966E62" w:rsidRDefault="00966E62" w:rsidP="00966E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EE7D" w14:textId="77777777" w:rsidR="00CC235A" w:rsidRDefault="00CC235A" w:rsidP="00966E62">
      <w:r>
        <w:separator/>
      </w:r>
    </w:p>
  </w:footnote>
  <w:footnote w:type="continuationSeparator" w:id="0">
    <w:p w14:paraId="67315FD5" w14:textId="77777777" w:rsidR="00CC235A" w:rsidRDefault="00CC235A" w:rsidP="0096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BC3"/>
    <w:multiLevelType w:val="multilevel"/>
    <w:tmpl w:val="947E2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ED6DC4"/>
    <w:multiLevelType w:val="multilevel"/>
    <w:tmpl w:val="C31491E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10107059"/>
    <w:multiLevelType w:val="hybridMultilevel"/>
    <w:tmpl w:val="5590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92AB7"/>
    <w:multiLevelType w:val="hybridMultilevel"/>
    <w:tmpl w:val="8F18F2A4"/>
    <w:lvl w:ilvl="0" w:tplc="37E24B5C">
      <w:start w:val="2"/>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A086B5F"/>
    <w:multiLevelType w:val="hybridMultilevel"/>
    <w:tmpl w:val="79A6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F1E8D"/>
    <w:multiLevelType w:val="multilevel"/>
    <w:tmpl w:val="6D724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8620A0"/>
    <w:multiLevelType w:val="hybridMultilevel"/>
    <w:tmpl w:val="A3126862"/>
    <w:lvl w:ilvl="0" w:tplc="19542A72">
      <w:start w:val="1"/>
      <w:numFmt w:val="decimal"/>
      <w:lvlText w:val="%1."/>
      <w:lvlJc w:val="left"/>
      <w:pPr>
        <w:ind w:left="720" w:hanging="360"/>
      </w:pPr>
      <w:rPr>
        <w:rFonts w:asciiTheme="majorHAnsi" w:hAnsiTheme="majorHAnsi" w:cstheme="maj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74794"/>
    <w:multiLevelType w:val="hybridMultilevel"/>
    <w:tmpl w:val="47A289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977BC"/>
    <w:multiLevelType w:val="multilevel"/>
    <w:tmpl w:val="F1D41AA4"/>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 w15:restartNumberingAfterBreak="0">
    <w:nsid w:val="439C0AA5"/>
    <w:multiLevelType w:val="multilevel"/>
    <w:tmpl w:val="04209D4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FB22F4"/>
    <w:multiLevelType w:val="multilevel"/>
    <w:tmpl w:val="26980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6EF106C"/>
    <w:multiLevelType w:val="hybridMultilevel"/>
    <w:tmpl w:val="A28E90B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862A8"/>
    <w:multiLevelType w:val="hybridMultilevel"/>
    <w:tmpl w:val="2B2EE4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D2DAB"/>
    <w:multiLevelType w:val="multilevel"/>
    <w:tmpl w:val="76669ED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BF464CC"/>
    <w:multiLevelType w:val="multilevel"/>
    <w:tmpl w:val="4648A46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6BA3FF1"/>
    <w:multiLevelType w:val="hybridMultilevel"/>
    <w:tmpl w:val="516276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750A2"/>
    <w:multiLevelType w:val="multilevel"/>
    <w:tmpl w:val="38D6E2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153389"/>
    <w:multiLevelType w:val="hybridMultilevel"/>
    <w:tmpl w:val="046AD234"/>
    <w:lvl w:ilvl="0" w:tplc="D166F23C">
      <w:start w:val="2"/>
      <w:numFmt w:val="decimal"/>
      <w:lvlText w:val="%1."/>
      <w:lvlJc w:val="left"/>
      <w:pPr>
        <w:ind w:left="1440" w:hanging="360"/>
      </w:pPr>
      <w:rPr>
        <w:rFonts w:hint="default"/>
      </w:rPr>
    </w:lvl>
    <w:lvl w:ilvl="1" w:tplc="AFCA55C2">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8F0023"/>
    <w:multiLevelType w:val="hybridMultilevel"/>
    <w:tmpl w:val="8CF4109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14D91"/>
    <w:multiLevelType w:val="multilevel"/>
    <w:tmpl w:val="DEF28C9C"/>
    <w:lvl w:ilvl="0">
      <w:start w:val="3"/>
      <w:numFmt w:val="lowerLetter"/>
      <w:lvlText w:val="%1."/>
      <w:lvlJc w:val="left"/>
      <w:pPr>
        <w:ind w:left="630" w:hanging="360"/>
      </w:pPr>
    </w:lvl>
    <w:lvl w:ilvl="1">
      <w:start w:val="1"/>
      <w:numFmt w:val="decimal"/>
      <w:lvlText w:val="%2."/>
      <w:lvlJc w:val="left"/>
      <w:pPr>
        <w:ind w:left="1350" w:hanging="360"/>
      </w:pPr>
    </w:lvl>
    <w:lvl w:ilvl="2">
      <w:start w:val="1"/>
      <w:numFmt w:val="decimal"/>
      <w:lvlText w:val="%3."/>
      <w:lvlJc w:val="left"/>
      <w:pPr>
        <w:ind w:left="2070" w:hanging="360"/>
      </w:pPr>
    </w:lvl>
    <w:lvl w:ilvl="3">
      <w:start w:val="1"/>
      <w:numFmt w:val="decimal"/>
      <w:lvlText w:val="%4."/>
      <w:lvlJc w:val="left"/>
      <w:pPr>
        <w:ind w:left="2790" w:hanging="360"/>
      </w:pPr>
    </w:lvl>
    <w:lvl w:ilvl="4">
      <w:start w:val="1"/>
      <w:numFmt w:val="decimal"/>
      <w:lvlText w:val="%5."/>
      <w:lvlJc w:val="left"/>
      <w:pPr>
        <w:ind w:left="3510" w:hanging="360"/>
      </w:pPr>
    </w:lvl>
    <w:lvl w:ilvl="5">
      <w:start w:val="1"/>
      <w:numFmt w:val="decimal"/>
      <w:lvlText w:val="%6."/>
      <w:lvlJc w:val="left"/>
      <w:pPr>
        <w:ind w:left="4230" w:hanging="360"/>
      </w:pPr>
    </w:lvl>
    <w:lvl w:ilvl="6">
      <w:start w:val="1"/>
      <w:numFmt w:val="decimal"/>
      <w:lvlText w:val="%7."/>
      <w:lvlJc w:val="left"/>
      <w:pPr>
        <w:ind w:left="4950" w:hanging="360"/>
      </w:pPr>
    </w:lvl>
    <w:lvl w:ilvl="7">
      <w:start w:val="1"/>
      <w:numFmt w:val="decimal"/>
      <w:lvlText w:val="%8."/>
      <w:lvlJc w:val="left"/>
      <w:pPr>
        <w:ind w:left="5670" w:hanging="360"/>
      </w:pPr>
    </w:lvl>
    <w:lvl w:ilvl="8">
      <w:start w:val="1"/>
      <w:numFmt w:val="decimal"/>
      <w:lvlText w:val="%9."/>
      <w:lvlJc w:val="left"/>
      <w:pPr>
        <w:ind w:left="6390" w:hanging="360"/>
      </w:pPr>
    </w:lvl>
  </w:abstractNum>
  <w:num w:numId="1">
    <w:abstractNumId w:val="9"/>
  </w:num>
  <w:num w:numId="2">
    <w:abstractNumId w:val="16"/>
  </w:num>
  <w:num w:numId="3">
    <w:abstractNumId w:val="19"/>
  </w:num>
  <w:num w:numId="4">
    <w:abstractNumId w:val="14"/>
  </w:num>
  <w:num w:numId="5">
    <w:abstractNumId w:val="10"/>
  </w:num>
  <w:num w:numId="6">
    <w:abstractNumId w:val="0"/>
  </w:num>
  <w:num w:numId="7">
    <w:abstractNumId w:val="13"/>
  </w:num>
  <w:num w:numId="8">
    <w:abstractNumId w:val="5"/>
  </w:num>
  <w:num w:numId="9">
    <w:abstractNumId w:val="4"/>
  </w:num>
  <w:num w:numId="10">
    <w:abstractNumId w:val="6"/>
  </w:num>
  <w:num w:numId="11">
    <w:abstractNumId w:val="2"/>
  </w:num>
  <w:num w:numId="12">
    <w:abstractNumId w:val="18"/>
  </w:num>
  <w:num w:numId="13">
    <w:abstractNumId w:val="11"/>
  </w:num>
  <w:num w:numId="14">
    <w:abstractNumId w:val="17"/>
  </w:num>
  <w:num w:numId="15">
    <w:abstractNumId w:val="15"/>
  </w:num>
  <w:num w:numId="16">
    <w:abstractNumId w:val="12"/>
  </w:num>
  <w:num w:numId="17">
    <w:abstractNumId w:val="7"/>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50"/>
    <w:rsid w:val="0003437C"/>
    <w:rsid w:val="00060750"/>
    <w:rsid w:val="0007595C"/>
    <w:rsid w:val="00117B7D"/>
    <w:rsid w:val="00120C01"/>
    <w:rsid w:val="001348C9"/>
    <w:rsid w:val="00172357"/>
    <w:rsid w:val="001A1CCB"/>
    <w:rsid w:val="002B3FAD"/>
    <w:rsid w:val="00416B8A"/>
    <w:rsid w:val="00485DC7"/>
    <w:rsid w:val="005F5676"/>
    <w:rsid w:val="00625DB2"/>
    <w:rsid w:val="00797953"/>
    <w:rsid w:val="00931DF1"/>
    <w:rsid w:val="00966E62"/>
    <w:rsid w:val="009867A0"/>
    <w:rsid w:val="00A153F6"/>
    <w:rsid w:val="00A456ED"/>
    <w:rsid w:val="00AC0849"/>
    <w:rsid w:val="00B06FAB"/>
    <w:rsid w:val="00B3736B"/>
    <w:rsid w:val="00BA5154"/>
    <w:rsid w:val="00C55F09"/>
    <w:rsid w:val="00CC235A"/>
    <w:rsid w:val="00D7672F"/>
    <w:rsid w:val="00DA0245"/>
    <w:rsid w:val="00DB5146"/>
    <w:rsid w:val="00DF5EE1"/>
    <w:rsid w:val="00E40416"/>
    <w:rsid w:val="00E97CD2"/>
    <w:rsid w:val="00F308A0"/>
    <w:rsid w:val="00F31681"/>
    <w:rsid w:val="00F74AB3"/>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5A75"/>
  <w15:docId w15:val="{AC0CEB76-E0E3-9941-B9B4-3606C6B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4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A456ED"/>
    <w:pPr>
      <w:ind w:left="720"/>
      <w:contextualSpacing/>
    </w:pPr>
  </w:style>
  <w:style w:type="paragraph" w:styleId="Footer">
    <w:name w:val="footer"/>
    <w:basedOn w:val="Normal"/>
    <w:link w:val="FooterChar"/>
    <w:uiPriority w:val="99"/>
    <w:unhideWhenUsed/>
    <w:rsid w:val="00966E62"/>
    <w:pPr>
      <w:tabs>
        <w:tab w:val="center" w:pos="4680"/>
        <w:tab w:val="right" w:pos="9360"/>
      </w:tabs>
    </w:pPr>
  </w:style>
  <w:style w:type="character" w:customStyle="1" w:styleId="FooterChar">
    <w:name w:val="Footer Char"/>
    <w:basedOn w:val="DefaultParagraphFont"/>
    <w:link w:val="Footer"/>
    <w:uiPriority w:val="99"/>
    <w:rsid w:val="00966E62"/>
  </w:style>
  <w:style w:type="character" w:styleId="PageNumber">
    <w:name w:val="page number"/>
    <w:basedOn w:val="DefaultParagraphFont"/>
    <w:uiPriority w:val="99"/>
    <w:semiHidden/>
    <w:unhideWhenUsed/>
    <w:rsid w:val="00966E62"/>
  </w:style>
  <w:style w:type="paragraph" w:styleId="BalloonText">
    <w:name w:val="Balloon Text"/>
    <w:basedOn w:val="Normal"/>
    <w:link w:val="BalloonTextChar"/>
    <w:uiPriority w:val="99"/>
    <w:semiHidden/>
    <w:unhideWhenUsed/>
    <w:rsid w:val="00931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Caranci</dc:creator>
  <cp:lastModifiedBy>Karen Jahr</cp:lastModifiedBy>
  <cp:revision>2</cp:revision>
  <cp:lastPrinted>2019-11-19T19:51:00Z</cp:lastPrinted>
  <dcterms:created xsi:type="dcterms:W3CDTF">2025-06-08T16:35:00Z</dcterms:created>
  <dcterms:modified xsi:type="dcterms:W3CDTF">2025-06-08T16:35:00Z</dcterms:modified>
</cp:coreProperties>
</file>